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BF3887" w14:textId="77777777" w:rsidR="00B45F83" w:rsidRDefault="0046026E" w:rsidP="00B45F83">
      <w:pPr>
        <w:pStyle w:val="Default"/>
        <w:spacing w:after="120" w:line="360" w:lineRule="auto"/>
      </w:pPr>
      <w:r w:rsidRPr="00CB31B2">
        <w:rPr>
          <w:u w:val="single"/>
        </w:rPr>
        <w:t>PRESSEINFORMATION</w:t>
      </w:r>
      <w:r>
        <w:tab/>
      </w:r>
      <w:r>
        <w:tab/>
      </w:r>
      <w:r>
        <w:tab/>
      </w:r>
      <w:r>
        <w:tab/>
      </w:r>
      <w:r>
        <w:tab/>
      </w:r>
      <w:r>
        <w:rPr>
          <w:noProof/>
        </w:rPr>
        <w:drawing>
          <wp:inline distT="0" distB="0" distL="0" distR="0" wp14:anchorId="1DB4972B" wp14:editId="0367388E">
            <wp:extent cx="2152337" cy="732155"/>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2083" cy="745675"/>
                    </a:xfrm>
                    <a:prstGeom prst="rect">
                      <a:avLst/>
                    </a:prstGeom>
                    <a:noFill/>
                    <a:ln>
                      <a:noFill/>
                    </a:ln>
                  </pic:spPr>
                </pic:pic>
              </a:graphicData>
            </a:graphic>
          </wp:inline>
        </w:drawing>
      </w:r>
    </w:p>
    <w:p w14:paraId="0ADDF1FB" w14:textId="6E7EE6B2" w:rsidR="007D7A1B" w:rsidRPr="00FA25EB" w:rsidRDefault="005F5F3F" w:rsidP="00FA25EB">
      <w:pPr>
        <w:pStyle w:val="Default"/>
        <w:spacing w:after="120" w:line="276" w:lineRule="auto"/>
        <w:rPr>
          <w:b/>
          <w:bCs/>
        </w:rPr>
      </w:pPr>
      <w:r>
        <w:rPr>
          <w:b/>
          <w:bCs/>
          <w:sz w:val="36"/>
          <w:szCs w:val="36"/>
        </w:rPr>
        <w:br/>
      </w:r>
      <w:r w:rsidR="00CA14C9" w:rsidRPr="00CA14C9">
        <w:rPr>
          <w:b/>
          <w:bCs/>
          <w:sz w:val="40"/>
          <w:szCs w:val="40"/>
        </w:rPr>
        <w:t xml:space="preserve">Naturinfrastruktur-Gesetz </w:t>
      </w:r>
      <w:r w:rsidR="009E03F3">
        <w:rPr>
          <w:b/>
          <w:bCs/>
          <w:sz w:val="40"/>
          <w:szCs w:val="40"/>
        </w:rPr>
        <w:t>darf nicht kommen</w:t>
      </w:r>
      <w:r w:rsidR="00CA14C9">
        <w:rPr>
          <w:b/>
          <w:bCs/>
          <w:sz w:val="28"/>
          <w:szCs w:val="28"/>
        </w:rPr>
        <w:br/>
      </w:r>
      <w:r w:rsidR="00CA14C9">
        <w:rPr>
          <w:b/>
          <w:bCs/>
          <w:sz w:val="28"/>
          <w:szCs w:val="28"/>
        </w:rPr>
        <w:br/>
      </w:r>
      <w:r w:rsidR="00DB26F8" w:rsidRPr="00FA25EB">
        <w:rPr>
          <w:b/>
          <w:bCs/>
          <w:i/>
          <w:iCs/>
        </w:rPr>
        <w:t xml:space="preserve">Berlin, </w:t>
      </w:r>
      <w:r w:rsidR="00FB545A" w:rsidRPr="00FA25EB">
        <w:rPr>
          <w:b/>
          <w:bCs/>
          <w:i/>
          <w:iCs/>
        </w:rPr>
        <w:t>1</w:t>
      </w:r>
      <w:r w:rsidR="00FA25EB">
        <w:rPr>
          <w:b/>
          <w:bCs/>
          <w:i/>
          <w:iCs/>
        </w:rPr>
        <w:t>3</w:t>
      </w:r>
      <w:r w:rsidR="00DB26F8" w:rsidRPr="00FA25EB">
        <w:rPr>
          <w:b/>
          <w:bCs/>
          <w:i/>
          <w:iCs/>
        </w:rPr>
        <w:t>.</w:t>
      </w:r>
      <w:r w:rsidR="00B45F83" w:rsidRPr="00FA25EB">
        <w:rPr>
          <w:b/>
          <w:bCs/>
          <w:i/>
          <w:iCs/>
        </w:rPr>
        <w:t xml:space="preserve"> </w:t>
      </w:r>
      <w:r w:rsidR="00FB545A" w:rsidRPr="00FA25EB">
        <w:rPr>
          <w:b/>
          <w:bCs/>
          <w:i/>
          <w:iCs/>
        </w:rPr>
        <w:t>Juli</w:t>
      </w:r>
      <w:r w:rsidR="00DB26F8" w:rsidRPr="00FA25EB">
        <w:rPr>
          <w:b/>
          <w:bCs/>
          <w:i/>
          <w:iCs/>
        </w:rPr>
        <w:t xml:space="preserve"> 202</w:t>
      </w:r>
      <w:r w:rsidR="007E063B" w:rsidRPr="00FA25EB">
        <w:rPr>
          <w:b/>
          <w:bCs/>
          <w:i/>
          <w:iCs/>
        </w:rPr>
        <w:t>6</w:t>
      </w:r>
      <w:r w:rsidR="00DB26F8" w:rsidRPr="00FA25EB">
        <w:t xml:space="preserve"> – </w:t>
      </w:r>
      <w:r w:rsidR="009E03F3" w:rsidRPr="00FA25EB">
        <w:t xml:space="preserve">Kurz vor dem Kabinettsbeschluss zum Gesetz zur Stärkung der natürlichen Infrastruktur und zur Fortentwicklung der naturschutzrechtlichen Eingriffsregelung (Naturinfrastruktur-Gesetz) warnt der Bundesverband Mineralische Rohstoffe e. V. (MIRO) eindringlich vor den Folgen des Vorhabens für die deutsche </w:t>
      </w:r>
      <w:r w:rsidR="009123C2" w:rsidRPr="00FA25EB">
        <w:t xml:space="preserve">Bauwirtschaft und die </w:t>
      </w:r>
      <w:r w:rsidR="009E03F3" w:rsidRPr="00FA25EB">
        <w:t xml:space="preserve">Industrie. Aus Sicht der deutschen Gesteinsindustrie </w:t>
      </w:r>
      <w:r w:rsidR="00940A92" w:rsidRPr="00FA25EB">
        <w:t xml:space="preserve">verfehlt </w:t>
      </w:r>
      <w:r w:rsidR="009E03F3" w:rsidRPr="00FA25EB">
        <w:t>der Gesetzentwurf</w:t>
      </w:r>
      <w:r w:rsidR="00940A92" w:rsidRPr="00FA25EB">
        <w:t>,</w:t>
      </w:r>
      <w:r w:rsidR="009E03F3" w:rsidRPr="00FA25EB">
        <w:t xml:space="preserve"> die </w:t>
      </w:r>
      <w:r w:rsidR="00940A92" w:rsidRPr="00FA25EB">
        <w:t>notwendige Balance zwischen Naturschutz, Rohstoffsicherung, Wohnungsbau, Infrastruktur und industrieller Wertschöpfung herzustellen</w:t>
      </w:r>
      <w:r w:rsidR="009E03F3" w:rsidRPr="00FA25EB">
        <w:t xml:space="preserve">. Während Bundesregierung und Bundestag mit zahlreichen Initiativen </w:t>
      </w:r>
      <w:r w:rsidR="00940A92" w:rsidRPr="00FA25EB">
        <w:t>Investitionen erleichtern, Infrastruktur beschleunigen</w:t>
      </w:r>
      <w:r w:rsidR="00940A92" w:rsidRPr="00FA25EB" w:rsidDel="00940A92">
        <w:t xml:space="preserve"> </w:t>
      </w:r>
      <w:r w:rsidR="00940A92" w:rsidRPr="00FA25EB">
        <w:t xml:space="preserve">und Wohnungsbau stärken </w:t>
      </w:r>
      <w:r w:rsidR="009E03F3" w:rsidRPr="00FA25EB">
        <w:t xml:space="preserve">wollen, </w:t>
      </w:r>
      <w:r w:rsidR="00940A92" w:rsidRPr="00FA25EB">
        <w:t xml:space="preserve">schafft </w:t>
      </w:r>
      <w:r w:rsidR="009E03F3" w:rsidRPr="00FA25EB">
        <w:t xml:space="preserve">das Naturinfrastruktur-Gesetz neue </w:t>
      </w:r>
      <w:r w:rsidR="00940A92" w:rsidRPr="00FA25EB">
        <w:t>Flächen- und Kostenrisiken</w:t>
      </w:r>
      <w:r w:rsidR="009E03F3" w:rsidRPr="00FA25EB">
        <w:t xml:space="preserve"> für die Gewinnung der Rohstoffe, ohne die weder Wohnungsbau noch Infrastrukturmodernisierung oder Energiewende gelingen können. Der Kabinettsentwurf steht</w:t>
      </w:r>
      <w:r w:rsidR="00FA25EB">
        <w:t xml:space="preserve"> </w:t>
      </w:r>
      <w:r w:rsidR="00940A92" w:rsidRPr="00FA25EB">
        <w:t xml:space="preserve">somit in dieser Form </w:t>
      </w:r>
      <w:r w:rsidR="009E03F3" w:rsidRPr="00FA25EB">
        <w:t>im Widerspruch zu den eigenen wirtschafts- und infrastrukturpolitischen Zielen der Bundesregierung</w:t>
      </w:r>
      <w:r w:rsidR="00940A92" w:rsidRPr="00FA25EB">
        <w:t>. Er</w:t>
      </w:r>
      <w:r w:rsidR="009E03F3" w:rsidRPr="00FA25EB">
        <w:t xml:space="preserve"> darf nicht Gesetz werden.</w:t>
      </w:r>
      <w:r w:rsidR="009E03F3" w:rsidRPr="00FA25EB">
        <w:br/>
      </w:r>
      <w:r w:rsidR="007D7A1B" w:rsidRPr="00CA14C9">
        <w:br/>
      </w:r>
      <w:r w:rsidR="009E03F3">
        <w:rPr>
          <w:b/>
          <w:bCs/>
        </w:rPr>
        <w:t>Fatales Signal</w:t>
      </w:r>
      <w:r w:rsidR="007D7A1B" w:rsidRPr="00CA14C9">
        <w:rPr>
          <w:b/>
          <w:bCs/>
        </w:rPr>
        <w:t xml:space="preserve"> für den Wirtschaftsstandort Deutschland</w:t>
      </w:r>
      <w:r w:rsidR="007D7A1B" w:rsidRPr="00CA14C9">
        <w:rPr>
          <w:b/>
          <w:bCs/>
        </w:rPr>
        <w:br/>
      </w:r>
      <w:r w:rsidR="007D7A1B">
        <w:br/>
      </w:r>
      <w:r w:rsidR="00FB545A" w:rsidRPr="00FA25EB">
        <w:t xml:space="preserve">„Wer heimische Rohstoffe immer schwerer zugänglich macht, entscheidet sich nicht für mehr Naturschutz, sondern gegen Versorgungssicherheit, gegen bezahlbares Bauen und gegen eine leistungsfähige Infrastruktur. </w:t>
      </w:r>
      <w:r w:rsidR="007D7A1B" w:rsidRPr="00FA25EB">
        <w:t>Das ist kein Zukunftsgesetz, sondern ein Rückschritt für den Wirtschaftsstandort Deutschland</w:t>
      </w:r>
      <w:r w:rsidR="00FB545A" w:rsidRPr="00FA25EB">
        <w:t>“, sagt MIRO-Präsident Christian Strunk.</w:t>
      </w:r>
    </w:p>
    <w:p w14:paraId="13276D4C" w14:textId="77777777" w:rsidR="00FA25EB" w:rsidRDefault="009E03F3" w:rsidP="009E03F3">
      <w:pPr>
        <w:pStyle w:val="Default"/>
        <w:spacing w:after="120" w:line="276" w:lineRule="auto"/>
      </w:pPr>
      <w:r w:rsidRPr="00FA25EB">
        <w:t xml:space="preserve">Nach Auffassung von MIRO verschiebt der Gesetzentwurf das gesetzliche Gleichgewicht einseitig zulasten der heimischen Rohstoffgewinnung. Zusätzliche naturschutzrechtliche </w:t>
      </w:r>
      <w:r w:rsidR="00940A92" w:rsidRPr="00FA25EB">
        <w:t>Gewichtungen</w:t>
      </w:r>
      <w:r w:rsidRPr="00FA25EB">
        <w:t xml:space="preserve">, neue Flächenrestriktionen und weiter steigende Kompensationspflichten würden </w:t>
      </w:r>
      <w:r w:rsidR="00940A92" w:rsidRPr="00FA25EB">
        <w:t xml:space="preserve">Lagerstätten in der Planung entwerten, Vorhaben verteuern und neue Nutzungskonflikte schaffen. </w:t>
      </w:r>
      <w:r w:rsidRPr="00FA25EB">
        <w:t>Für standortgebundene Rohstoffvorkommen wie Sand, Kies und Naturstein bedeutet dies erhebliche zusätzliche Einschränkungen. Wo Lagerstätten</w:t>
      </w:r>
      <w:r w:rsidR="009123C2" w:rsidRPr="00FA25EB">
        <w:t xml:space="preserve"> mit weiteren Naturschutzkulissen überplant und somit</w:t>
      </w:r>
      <w:r w:rsidRPr="00FA25EB">
        <w:t xml:space="preserve"> nicht mehr erschlossen werden können, geraten zwangsläufig auch Wohnungsbau, Infrastrukturprojekte und industrielle Wertschöpfung unter Druck. </w:t>
      </w:r>
      <w:r w:rsidRPr="00FA25EB">
        <w:br/>
      </w:r>
      <w:r>
        <w:br/>
      </w:r>
      <w:r w:rsidRPr="009E03F3">
        <w:rPr>
          <w:b/>
          <w:bCs/>
        </w:rPr>
        <w:t xml:space="preserve">Neue </w:t>
      </w:r>
      <w:r w:rsidR="00940A92">
        <w:rPr>
          <w:b/>
          <w:bCs/>
        </w:rPr>
        <w:t>Flächenkonkurrenz</w:t>
      </w:r>
      <w:r w:rsidRPr="009E03F3">
        <w:rPr>
          <w:b/>
          <w:bCs/>
        </w:rPr>
        <w:t xml:space="preserve"> statt Planungssicherheit</w:t>
      </w:r>
      <w:r w:rsidRPr="009E03F3">
        <w:rPr>
          <w:b/>
          <w:bCs/>
        </w:rPr>
        <w:br/>
      </w:r>
      <w:r>
        <w:br/>
      </w:r>
      <w:r w:rsidRPr="009E03F3">
        <w:t xml:space="preserve">Die Branche weist zugleich den Eindruck zurück, Naturschutz und Rohstoffgewinnung stünden grundsätzlich im Widerspruch. Die Gewinnung heimischer Rohstoffe erfolgt nur zeitlich begrenzt und schafft bereits während des Abbaus wertvolle Lebensräume für zahlreiche Tier- und Pflanzenarten. </w:t>
      </w:r>
      <w:r w:rsidR="009D7C18">
        <w:t>Gerade durch die Gewinnungstätigkeit</w:t>
      </w:r>
      <w:r w:rsidRPr="009E03F3">
        <w:t xml:space="preserve"> entwickeln sich regelmäßig ökologisch hochwertige Flächen</w:t>
      </w:r>
      <w:r w:rsidR="00FA25EB">
        <w:t xml:space="preserve">, beispielsweise </w:t>
      </w:r>
      <w:r w:rsidR="009D7C18">
        <w:t xml:space="preserve">für Rote-Liste- und </w:t>
      </w:r>
    </w:p>
    <w:p w14:paraId="00ECB38B" w14:textId="77777777" w:rsidR="00FA25EB" w:rsidRDefault="00FA25EB" w:rsidP="009E03F3">
      <w:pPr>
        <w:pStyle w:val="Default"/>
        <w:spacing w:after="120" w:line="276" w:lineRule="auto"/>
      </w:pPr>
    </w:p>
    <w:p w14:paraId="3B8E1A21" w14:textId="6A98BF38" w:rsidR="009E03F3" w:rsidRDefault="009D7C18" w:rsidP="009E03F3">
      <w:pPr>
        <w:pStyle w:val="Default"/>
        <w:spacing w:after="120" w:line="276" w:lineRule="auto"/>
      </w:pPr>
      <w:r>
        <w:t>Pionierarten</w:t>
      </w:r>
      <w:r w:rsidR="009E03F3" w:rsidRPr="009E03F3">
        <w:t xml:space="preserve">. </w:t>
      </w:r>
      <w:r>
        <w:t>W</w:t>
      </w:r>
      <w:r w:rsidR="009E03F3" w:rsidRPr="009E03F3">
        <w:t>eil dieser Ausgleich seit Jahrzehnten erfolgreich funktioniert, besteht kein Anlass für weitere gesetzliche Verschärfungen. Das Naturinfrastruktur-Gesetz schafft keinen zusätzlichen Mehrwert für den Naturschutz, wohl aber neue Hindernisse für die heimische Rohstoffversorgung.</w:t>
      </w:r>
    </w:p>
    <w:p w14:paraId="24A540A8" w14:textId="77777777" w:rsidR="00553904" w:rsidRDefault="009E03F3" w:rsidP="009E03F3">
      <w:pPr>
        <w:pStyle w:val="Default"/>
        <w:spacing w:after="120" w:line="276" w:lineRule="auto"/>
      </w:pPr>
      <w:r w:rsidRPr="009E03F3">
        <w:t xml:space="preserve">Aus Sicht von MIRO sendet der Gesetzentwurf weit über die Rohstoffindustrie hinaus ein fatales Signal. </w:t>
      </w:r>
      <w:r w:rsidR="00553904">
        <w:t xml:space="preserve">Über die Breite des BDI hat sich eine Allianz gebildet, die den Entwurf in dieser Art ablehnt. Das ist ein außergewöhnliches Warnsignal. </w:t>
      </w:r>
    </w:p>
    <w:p w14:paraId="6DF72D15" w14:textId="13B09A10" w:rsidR="009E03F3" w:rsidRPr="009E03F3" w:rsidRDefault="009E03F3" w:rsidP="009E03F3">
      <w:pPr>
        <w:pStyle w:val="Default"/>
        <w:spacing w:after="120" w:line="276" w:lineRule="auto"/>
      </w:pPr>
      <w:r w:rsidRPr="009E03F3">
        <w:t xml:space="preserve">Deutschland braucht mehr Investitionen, mehr Wohnungsbau, eine moderne Infrastruktur und eine sichere Versorgung mit heimischen Rohstoffen. Dafür sind </w:t>
      </w:r>
      <w:r w:rsidR="00553904">
        <w:t xml:space="preserve">gesicherte Rohstoffflächen, Planungssicherheit und </w:t>
      </w:r>
      <w:r w:rsidRPr="009E03F3">
        <w:t xml:space="preserve">verlässliche Genehmigungen notwendig, nicht zusätzliche </w:t>
      </w:r>
      <w:r w:rsidR="00553904">
        <w:t>Flächenkonkurrenz und</w:t>
      </w:r>
      <w:r w:rsidR="009123C2">
        <w:t xml:space="preserve"> </w:t>
      </w:r>
      <w:r w:rsidRPr="009E03F3">
        <w:t>rechtliche Hürden.</w:t>
      </w:r>
    </w:p>
    <w:p w14:paraId="3E8976E4" w14:textId="0B6C92CD" w:rsidR="009E03F3" w:rsidRPr="009E03F3" w:rsidRDefault="009E03F3" w:rsidP="009E03F3">
      <w:pPr>
        <w:pStyle w:val="Default"/>
        <w:spacing w:after="120" w:line="276" w:lineRule="auto"/>
      </w:pPr>
      <w:r w:rsidRPr="009E03F3">
        <w:t xml:space="preserve">MIRO lehnt den Gesetzentwurf deshalb </w:t>
      </w:r>
      <w:r w:rsidR="00553904">
        <w:t>in seiner Gesamtheit</w:t>
      </w:r>
      <w:r w:rsidR="00553904" w:rsidRPr="009E03F3">
        <w:t xml:space="preserve"> </w:t>
      </w:r>
      <w:r w:rsidRPr="009E03F3">
        <w:t xml:space="preserve">ab. Ein Gesetz, das die Gewinnung heimischer </w:t>
      </w:r>
      <w:r>
        <w:t>Baurohstoffe</w:t>
      </w:r>
      <w:r w:rsidRPr="009E03F3">
        <w:t xml:space="preserve"> </w:t>
      </w:r>
      <w:r w:rsidR="00553904">
        <w:t xml:space="preserve">durch neue Flächenkulissen, zusätzliche Kompensationslasten und fehlende Absicherung standortgebundener Lagerstätten </w:t>
      </w:r>
      <w:r w:rsidRPr="009E03F3">
        <w:t>weiter erschwert und damit Versorgungssicherheit, Investitionen und Wettbewerbsfähigkeit gefährdet,</w:t>
      </w:r>
      <w:r>
        <w:t xml:space="preserve"> </w:t>
      </w:r>
      <w:r w:rsidRPr="009E03F3">
        <w:t>darf</w:t>
      </w:r>
      <w:r>
        <w:t xml:space="preserve"> </w:t>
      </w:r>
      <w:r w:rsidRPr="009E03F3">
        <w:t xml:space="preserve">nicht </w:t>
      </w:r>
      <w:r>
        <w:t xml:space="preserve">weiterverfolgt </w:t>
      </w:r>
      <w:r w:rsidRPr="009E03F3">
        <w:t>werden.</w:t>
      </w:r>
    </w:p>
    <w:p w14:paraId="5B6C4461" w14:textId="77777777" w:rsidR="00FB7CF6" w:rsidRDefault="00FB7CF6" w:rsidP="00CA14C9">
      <w:pPr>
        <w:pStyle w:val="Default"/>
        <w:spacing w:after="120" w:line="276" w:lineRule="auto"/>
      </w:pPr>
    </w:p>
    <w:p w14:paraId="76F2CB8C" w14:textId="77777777" w:rsidR="00FB7CF6" w:rsidRPr="00CA14C9" w:rsidRDefault="00FB7CF6" w:rsidP="00CA14C9">
      <w:pPr>
        <w:pStyle w:val="Default"/>
        <w:spacing w:after="120" w:line="276" w:lineRule="auto"/>
      </w:pPr>
    </w:p>
    <w:p w14:paraId="3E3CD843" w14:textId="6CF4B7CA" w:rsidR="00B45F83" w:rsidRDefault="00B45F83" w:rsidP="00CA14C9">
      <w:pPr>
        <w:pStyle w:val="Default"/>
        <w:spacing w:after="120" w:line="276" w:lineRule="auto"/>
        <w:rPr>
          <w:b/>
          <w:i/>
          <w:sz w:val="10"/>
          <w:szCs w:val="10"/>
        </w:rPr>
      </w:pPr>
    </w:p>
    <w:p w14:paraId="6DFF4C69" w14:textId="14B4609E" w:rsidR="0046026E" w:rsidRPr="002B4AFA" w:rsidRDefault="0046026E" w:rsidP="00133963">
      <w:pPr>
        <w:pStyle w:val="Textkrper21"/>
        <w:tabs>
          <w:tab w:val="left" w:pos="4253"/>
        </w:tabs>
        <w:spacing w:after="120" w:line="360" w:lineRule="auto"/>
        <w:ind w:right="0"/>
        <w:rPr>
          <w:rFonts w:cs="Arial"/>
          <w:b/>
          <w:i/>
          <w:color w:val="000000" w:themeColor="text1"/>
          <w:sz w:val="22"/>
          <w:szCs w:val="22"/>
          <w:u w:val="single"/>
        </w:rPr>
      </w:pPr>
      <w:r w:rsidRPr="002B4AFA">
        <w:rPr>
          <w:rFonts w:cs="Arial"/>
          <w:b/>
          <w:i/>
          <w:color w:val="000000" w:themeColor="text1"/>
          <w:sz w:val="22"/>
          <w:szCs w:val="22"/>
          <w:u w:val="single"/>
        </w:rPr>
        <w:t>Ansprechpartner für Redaktionen:</w:t>
      </w:r>
    </w:p>
    <w:p w14:paraId="762356C5" w14:textId="77777777" w:rsidR="0046026E" w:rsidRDefault="0046026E" w:rsidP="00133963">
      <w:pPr>
        <w:tabs>
          <w:tab w:val="left" w:pos="4536"/>
        </w:tabs>
        <w:spacing w:after="120"/>
        <w:contextualSpacing/>
        <w:rPr>
          <w:rFonts w:ascii="Arial" w:hAnsi="Arial" w:cs="Arial"/>
          <w:b/>
          <w:bCs/>
          <w:color w:val="000000" w:themeColor="text1"/>
          <w:sz w:val="18"/>
          <w:szCs w:val="18"/>
        </w:rPr>
      </w:pPr>
      <w:r w:rsidRPr="003837B3">
        <w:rPr>
          <w:rFonts w:ascii="Arial" w:hAnsi="Arial" w:cs="Arial"/>
          <w:b/>
          <w:bCs/>
          <w:color w:val="000000" w:themeColor="text1"/>
          <w:sz w:val="18"/>
          <w:szCs w:val="18"/>
        </w:rPr>
        <w:t>Bundesverband Mineralische Rohstoffe e.V. (MIRO)</w:t>
      </w:r>
    </w:p>
    <w:p w14:paraId="62BDA93C" w14:textId="77777777" w:rsidR="00DB26F8" w:rsidRDefault="00DB26F8" w:rsidP="00133963">
      <w:pPr>
        <w:tabs>
          <w:tab w:val="left" w:pos="4536"/>
        </w:tabs>
        <w:spacing w:after="120"/>
        <w:contextualSpacing/>
        <w:rPr>
          <w:rFonts w:ascii="Arial" w:hAnsi="Arial" w:cs="Arial"/>
          <w:b/>
          <w:bCs/>
          <w:color w:val="000000" w:themeColor="text1"/>
          <w:sz w:val="18"/>
          <w:szCs w:val="18"/>
        </w:rPr>
      </w:pPr>
    </w:p>
    <w:p w14:paraId="53738D79" w14:textId="1C57CFF7" w:rsidR="00DB26F8" w:rsidRPr="00A07F92" w:rsidRDefault="00DB26F8" w:rsidP="00133963">
      <w:pPr>
        <w:tabs>
          <w:tab w:val="left" w:pos="4536"/>
        </w:tabs>
        <w:spacing w:after="120"/>
        <w:contextualSpacing/>
        <w:rPr>
          <w:rFonts w:ascii="Arial" w:hAnsi="Arial" w:cs="Arial"/>
          <w:b/>
          <w:bCs/>
          <w:color w:val="019FE4"/>
          <w:sz w:val="18"/>
          <w:szCs w:val="18"/>
        </w:rPr>
      </w:pPr>
      <w:hyperlink r:id="rId6" w:history="1">
        <w:r w:rsidRPr="00A07F92">
          <w:rPr>
            <w:rStyle w:val="Hyperlink"/>
            <w:rFonts w:ascii="Arial" w:hAnsi="Arial" w:cs="Arial"/>
            <w:b/>
            <w:bCs/>
            <w:color w:val="019FE4"/>
            <w:sz w:val="18"/>
            <w:szCs w:val="18"/>
          </w:rPr>
          <w:t>www.bv-miro.org</w:t>
        </w:r>
      </w:hyperlink>
    </w:p>
    <w:p w14:paraId="6456757F" w14:textId="77777777" w:rsidR="00686080" w:rsidRPr="003837B3" w:rsidRDefault="00686080" w:rsidP="00133963">
      <w:pPr>
        <w:tabs>
          <w:tab w:val="left" w:pos="4536"/>
        </w:tabs>
        <w:spacing w:after="120"/>
        <w:contextualSpacing/>
        <w:rPr>
          <w:rFonts w:ascii="Arial" w:hAnsi="Arial" w:cs="Arial"/>
          <w:b/>
          <w:bCs/>
          <w:color w:val="000000" w:themeColor="text1"/>
          <w:sz w:val="18"/>
          <w:szCs w:val="18"/>
        </w:rPr>
      </w:pPr>
    </w:p>
    <w:p w14:paraId="44C4C2DF" w14:textId="77777777" w:rsidR="0046026E" w:rsidRDefault="0046026E" w:rsidP="00133963">
      <w:pPr>
        <w:tabs>
          <w:tab w:val="left" w:pos="4536"/>
        </w:tabs>
        <w:spacing w:after="120"/>
        <w:contextualSpacing/>
        <w:rPr>
          <w:rFonts w:ascii="Arial" w:hAnsi="Arial" w:cs="Arial"/>
          <w:sz w:val="18"/>
          <w:szCs w:val="18"/>
        </w:rPr>
      </w:pPr>
      <w:r>
        <w:rPr>
          <w:rFonts w:ascii="Arial" w:hAnsi="Arial" w:cs="Arial"/>
          <w:sz w:val="18"/>
          <w:szCs w:val="18"/>
        </w:rPr>
        <w:t>Susanne Funk, Geschäftsführerin Politik und Öffentlichkeitsarbeit</w:t>
      </w:r>
    </w:p>
    <w:p w14:paraId="4B74AFDD" w14:textId="45E91D77" w:rsidR="0046026E" w:rsidRPr="00A07F92" w:rsidRDefault="0046026E" w:rsidP="00133963">
      <w:pPr>
        <w:tabs>
          <w:tab w:val="left" w:pos="4536"/>
        </w:tabs>
        <w:spacing w:after="120"/>
        <w:contextualSpacing/>
        <w:rPr>
          <w:rFonts w:ascii="Arial" w:hAnsi="Arial" w:cs="Arial"/>
          <w:color w:val="019FE4"/>
          <w:sz w:val="18"/>
          <w:szCs w:val="18"/>
        </w:rPr>
      </w:pPr>
      <w:hyperlink r:id="rId7" w:history="1">
        <w:r w:rsidRPr="00A07F92">
          <w:rPr>
            <w:rStyle w:val="Hyperlink"/>
            <w:rFonts w:ascii="Arial" w:eastAsia="Times New Roman" w:hAnsi="Arial" w:cs="Arial"/>
            <w:color w:val="019FE4"/>
            <w:sz w:val="18"/>
            <w:szCs w:val="18"/>
            <w:lang w:eastAsia="de-DE"/>
          </w:rPr>
          <w:t>funk@bv-miro.org</w:t>
        </w:r>
      </w:hyperlink>
    </w:p>
    <w:p w14:paraId="568B9CBB" w14:textId="41DF60FB" w:rsidR="0046026E" w:rsidRDefault="003837B3" w:rsidP="00133963">
      <w:pPr>
        <w:tabs>
          <w:tab w:val="left" w:pos="4536"/>
        </w:tabs>
        <w:spacing w:after="120"/>
        <w:contextualSpacing/>
        <w:rPr>
          <w:rFonts w:ascii="Arial" w:eastAsia="Times New Roman" w:hAnsi="Arial" w:cs="Arial"/>
          <w:sz w:val="18"/>
          <w:szCs w:val="18"/>
          <w:lang w:eastAsia="de-DE"/>
        </w:rPr>
      </w:pPr>
      <w:r>
        <w:rPr>
          <w:rFonts w:ascii="Arial" w:hAnsi="Arial" w:cs="Arial"/>
          <w:i/>
          <w:iCs/>
          <w:sz w:val="18"/>
          <w:szCs w:val="18"/>
        </w:rPr>
        <w:t xml:space="preserve">Tel </w:t>
      </w:r>
      <w:r w:rsidR="0046026E">
        <w:rPr>
          <w:rFonts w:ascii="Arial" w:hAnsi="Arial" w:cs="Arial"/>
          <w:sz w:val="18"/>
          <w:szCs w:val="18"/>
        </w:rPr>
        <w:t>030 – 2021 566 22</w:t>
      </w:r>
      <w:r w:rsidR="0046026E">
        <w:rPr>
          <w:rFonts w:ascii="Arial" w:eastAsia="Times New Roman" w:hAnsi="Arial" w:cs="Arial"/>
          <w:sz w:val="18"/>
          <w:szCs w:val="18"/>
          <w:lang w:eastAsia="de-DE"/>
        </w:rPr>
        <w:t xml:space="preserve"> </w:t>
      </w:r>
    </w:p>
    <w:p w14:paraId="0B91A12E" w14:textId="63E684FE" w:rsidR="00D52315" w:rsidRDefault="003837B3" w:rsidP="00133963">
      <w:pPr>
        <w:tabs>
          <w:tab w:val="left" w:pos="4639"/>
        </w:tabs>
        <w:spacing w:after="120"/>
        <w:contextualSpacing/>
        <w:rPr>
          <w:rFonts w:ascii="Arial" w:eastAsia="Times New Roman" w:hAnsi="Arial" w:cs="Arial"/>
          <w:sz w:val="18"/>
          <w:szCs w:val="18"/>
          <w:lang w:eastAsia="de-DE"/>
        </w:rPr>
      </w:pPr>
      <w:r w:rsidRPr="003837B3">
        <w:rPr>
          <w:rFonts w:ascii="Arial" w:eastAsia="Times New Roman" w:hAnsi="Arial" w:cs="Arial"/>
          <w:i/>
          <w:iCs/>
          <w:sz w:val="18"/>
          <w:szCs w:val="18"/>
          <w:lang w:eastAsia="de-DE"/>
        </w:rPr>
        <w:t>m</w:t>
      </w:r>
      <w:r w:rsidR="0046026E" w:rsidRPr="003837B3">
        <w:rPr>
          <w:rFonts w:ascii="Arial" w:eastAsia="Times New Roman" w:hAnsi="Arial" w:cs="Arial"/>
          <w:i/>
          <w:iCs/>
          <w:sz w:val="18"/>
          <w:szCs w:val="18"/>
          <w:lang w:eastAsia="de-DE"/>
        </w:rPr>
        <w:t xml:space="preserve">obil </w:t>
      </w:r>
      <w:r w:rsidR="0046026E">
        <w:rPr>
          <w:rFonts w:ascii="Arial" w:eastAsia="Times New Roman" w:hAnsi="Arial" w:cs="Arial"/>
          <w:sz w:val="18"/>
          <w:szCs w:val="18"/>
          <w:lang w:eastAsia="de-DE"/>
        </w:rPr>
        <w:t>0175 699 5498</w:t>
      </w:r>
    </w:p>
    <w:p w14:paraId="086F78BC" w14:textId="77777777" w:rsidR="00686080" w:rsidRPr="00686080" w:rsidRDefault="00686080" w:rsidP="00133963">
      <w:pPr>
        <w:tabs>
          <w:tab w:val="left" w:pos="4639"/>
        </w:tabs>
        <w:spacing w:after="120"/>
        <w:contextualSpacing/>
        <w:rPr>
          <w:rFonts w:ascii="Arial" w:eastAsia="Times New Roman" w:hAnsi="Arial" w:cs="Arial"/>
          <w:sz w:val="18"/>
          <w:szCs w:val="18"/>
          <w:lang w:eastAsia="de-DE"/>
        </w:rPr>
      </w:pPr>
    </w:p>
    <w:p w14:paraId="0C146583" w14:textId="1F0CB785" w:rsidR="00971343" w:rsidRPr="003837B3" w:rsidRDefault="003837B3" w:rsidP="00133963">
      <w:pPr>
        <w:spacing w:after="0" w:line="240" w:lineRule="auto"/>
        <w:rPr>
          <w:rFonts w:ascii="Arial" w:hAnsi="Arial" w:cs="Arial"/>
          <w:color w:val="009EE3"/>
          <w:sz w:val="18"/>
          <w:szCs w:val="18"/>
        </w:rPr>
      </w:pPr>
      <w:r>
        <w:rPr>
          <w:rFonts w:ascii="Arial" w:hAnsi="Arial" w:cs="Arial"/>
          <w:sz w:val="18"/>
          <w:szCs w:val="18"/>
        </w:rPr>
        <w:t>Sascha Kruchen</w:t>
      </w:r>
      <w:r w:rsidR="0046026E">
        <w:rPr>
          <w:rFonts w:ascii="Arial" w:hAnsi="Arial" w:cs="Arial"/>
          <w:sz w:val="18"/>
          <w:szCs w:val="18"/>
        </w:rPr>
        <w:t xml:space="preserve"> (Pressearbeit)</w:t>
      </w:r>
      <w:r w:rsidR="0046026E">
        <w:rPr>
          <w:rFonts w:ascii="Arial" w:hAnsi="Arial" w:cs="Arial"/>
          <w:sz w:val="18"/>
          <w:szCs w:val="18"/>
        </w:rPr>
        <w:br/>
      </w:r>
      <w:hyperlink r:id="rId8" w:history="1">
        <w:r w:rsidRPr="003837B3">
          <w:rPr>
            <w:rStyle w:val="Hyperlink"/>
            <w:rFonts w:ascii="Arial" w:hAnsi="Arial" w:cs="Arial"/>
            <w:color w:val="009EE3"/>
            <w:sz w:val="18"/>
            <w:szCs w:val="18"/>
          </w:rPr>
          <w:t>kruchen@bv-miro.org</w:t>
        </w:r>
      </w:hyperlink>
    </w:p>
    <w:p w14:paraId="77170920" w14:textId="7CEBF04D" w:rsidR="00133963" w:rsidRDefault="003837B3">
      <w:pPr>
        <w:spacing w:line="360" w:lineRule="auto"/>
        <w:rPr>
          <w:rFonts w:ascii="Arial" w:hAnsi="Arial" w:cs="Arial"/>
          <w:sz w:val="18"/>
          <w:szCs w:val="18"/>
        </w:rPr>
      </w:pPr>
      <w:r w:rsidRPr="003837B3">
        <w:rPr>
          <w:rFonts w:ascii="Arial" w:hAnsi="Arial" w:cs="Arial"/>
          <w:i/>
          <w:iCs/>
          <w:sz w:val="18"/>
          <w:szCs w:val="18"/>
        </w:rPr>
        <w:t>mobil</w:t>
      </w:r>
      <w:r w:rsidRPr="003837B3">
        <w:rPr>
          <w:rFonts w:ascii="Arial" w:hAnsi="Arial" w:cs="Arial"/>
          <w:sz w:val="18"/>
          <w:szCs w:val="18"/>
        </w:rPr>
        <w:t xml:space="preserve"> 0171 813 97 99</w:t>
      </w:r>
    </w:p>
    <w:p w14:paraId="46DFFCF6" w14:textId="77777777" w:rsidR="002B4AFA" w:rsidRPr="002B4AFA" w:rsidRDefault="002B4AFA" w:rsidP="002B4AFA">
      <w:pPr>
        <w:pStyle w:val="Textkrper21"/>
        <w:tabs>
          <w:tab w:val="left" w:pos="4253"/>
        </w:tabs>
        <w:spacing w:line="360" w:lineRule="auto"/>
        <w:ind w:right="0"/>
        <w:rPr>
          <w:rFonts w:cs="Arial"/>
          <w:iCs/>
          <w:color w:val="000000" w:themeColor="text1"/>
          <w:sz w:val="22"/>
          <w:szCs w:val="22"/>
        </w:rPr>
      </w:pPr>
    </w:p>
    <w:p w14:paraId="19F84D53" w14:textId="77777777" w:rsidR="002B4AFA" w:rsidRPr="00A72761" w:rsidRDefault="002B4AFA" w:rsidP="002B4AFA">
      <w:pPr>
        <w:pStyle w:val="Default"/>
        <w:pBdr>
          <w:top w:val="single" w:sz="4" w:space="1" w:color="auto"/>
          <w:bottom w:val="single" w:sz="4" w:space="1" w:color="auto"/>
        </w:pBdr>
        <w:spacing w:after="120"/>
        <w:rPr>
          <w:i/>
          <w:iCs/>
          <w:sz w:val="15"/>
          <w:szCs w:val="15"/>
        </w:rPr>
      </w:pPr>
      <w:r w:rsidRPr="00A72761">
        <w:rPr>
          <w:b/>
          <w:bCs/>
          <w:sz w:val="15"/>
          <w:szCs w:val="15"/>
        </w:rPr>
        <w:t xml:space="preserve">Zum Verband: </w:t>
      </w:r>
      <w:r w:rsidRPr="00A72761">
        <w:rPr>
          <w:i/>
          <w:iCs/>
          <w:sz w:val="15"/>
          <w:szCs w:val="15"/>
        </w:rPr>
        <w:t xml:space="preserve">MIRO vertritt auf Bundes- und Europaebene die Interessen der Kies- und Sand-, Quarz- sowie Natursteinindustrie. Der Verband spricht für rund 1.600 Unternehmen mit fast 2.700 Werken in Deutschland, die ca. 22.500 Mitarbeiter beschäftigen. </w:t>
      </w:r>
      <w:r w:rsidRPr="00A72761">
        <w:rPr>
          <w:i/>
          <w:iCs/>
          <w:sz w:val="15"/>
          <w:szCs w:val="15"/>
          <w:lang w:eastAsia="de-DE"/>
        </w:rPr>
        <w:t xml:space="preserve">Sie stellen sicher, dass die jährliche Nachfrage nach den mengenmäßig wichtigsten Rohstoffen von etwa 500 Mio. t durch kurze Transportwege verbrauchernah bedient werden kann. Gesteinsrohstoffe wie Kies, Sand und Naturstein werden für die Erstellung von Wohn- und </w:t>
      </w:r>
      <w:proofErr w:type="spellStart"/>
      <w:r w:rsidRPr="00A72761">
        <w:rPr>
          <w:i/>
          <w:iCs/>
          <w:sz w:val="15"/>
          <w:szCs w:val="15"/>
          <w:lang w:eastAsia="de-DE"/>
        </w:rPr>
        <w:t>ande-ren</w:t>
      </w:r>
      <w:proofErr w:type="spellEnd"/>
      <w:r w:rsidRPr="00A72761">
        <w:rPr>
          <w:i/>
          <w:iCs/>
          <w:sz w:val="15"/>
          <w:szCs w:val="15"/>
          <w:lang w:eastAsia="de-DE"/>
        </w:rPr>
        <w:t xml:space="preserve"> Gebäuden sowie für den Bau und Erhalt von Verkehrswegen benötigt. Produkte aus dem Industriemineral Quarz werden von vielen Industriezweigen nachgefragt. Im wahrsten Sinne des Wortes bilden die Rohstoffe der Gesteinsindustrie die Basis unseres modernen Lebens.</w:t>
      </w:r>
      <w:r w:rsidRPr="00A72761">
        <w:rPr>
          <w:i/>
          <w:iCs/>
          <w:sz w:val="15"/>
          <w:szCs w:val="15"/>
        </w:rPr>
        <w:t xml:space="preserve"> </w:t>
      </w:r>
    </w:p>
    <w:p w14:paraId="65BB2877" w14:textId="77777777" w:rsidR="002B4AFA" w:rsidRDefault="002B4AFA" w:rsidP="002B4AFA">
      <w:pPr>
        <w:pStyle w:val="Textkrper21"/>
        <w:tabs>
          <w:tab w:val="left" w:pos="4253"/>
        </w:tabs>
        <w:spacing w:after="120" w:line="360" w:lineRule="auto"/>
        <w:ind w:right="0"/>
        <w:rPr>
          <w:rFonts w:cs="Arial"/>
          <w:b/>
          <w:i/>
          <w:sz w:val="10"/>
          <w:szCs w:val="10"/>
        </w:rPr>
      </w:pPr>
    </w:p>
    <w:p w14:paraId="2D146B13" w14:textId="77777777" w:rsidR="002B4AFA" w:rsidRDefault="002B4AFA">
      <w:pPr>
        <w:spacing w:line="360" w:lineRule="auto"/>
        <w:rPr>
          <w:rFonts w:ascii="Arial" w:hAnsi="Arial" w:cs="Arial"/>
          <w:sz w:val="18"/>
          <w:szCs w:val="18"/>
        </w:rPr>
      </w:pPr>
    </w:p>
    <w:sectPr w:rsidR="002B4AFA" w:rsidSect="009B0B05">
      <w:pgSz w:w="11906" w:h="16838"/>
      <w:pgMar w:top="709"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26E"/>
    <w:rsid w:val="000038AF"/>
    <w:rsid w:val="00006910"/>
    <w:rsid w:val="00053BAA"/>
    <w:rsid w:val="00063AD4"/>
    <w:rsid w:val="000718A2"/>
    <w:rsid w:val="0007798C"/>
    <w:rsid w:val="00083B07"/>
    <w:rsid w:val="000908FA"/>
    <w:rsid w:val="000915D5"/>
    <w:rsid w:val="000A7BEF"/>
    <w:rsid w:val="000C236D"/>
    <w:rsid w:val="000D174C"/>
    <w:rsid w:val="000D36DF"/>
    <w:rsid w:val="000E5C83"/>
    <w:rsid w:val="001270F4"/>
    <w:rsid w:val="0013395A"/>
    <w:rsid w:val="00133963"/>
    <w:rsid w:val="00145282"/>
    <w:rsid w:val="00167E43"/>
    <w:rsid w:val="00172107"/>
    <w:rsid w:val="001768A1"/>
    <w:rsid w:val="001922B4"/>
    <w:rsid w:val="00193207"/>
    <w:rsid w:val="00193AA0"/>
    <w:rsid w:val="00196AF5"/>
    <w:rsid w:val="001A15F5"/>
    <w:rsid w:val="001B2313"/>
    <w:rsid w:val="001E6784"/>
    <w:rsid w:val="001F5EF2"/>
    <w:rsid w:val="0021008E"/>
    <w:rsid w:val="00240DB5"/>
    <w:rsid w:val="0024390B"/>
    <w:rsid w:val="00257905"/>
    <w:rsid w:val="00263CFE"/>
    <w:rsid w:val="00274829"/>
    <w:rsid w:val="002A1119"/>
    <w:rsid w:val="002B4AFA"/>
    <w:rsid w:val="002D400D"/>
    <w:rsid w:val="002F7F81"/>
    <w:rsid w:val="003305D3"/>
    <w:rsid w:val="003837B3"/>
    <w:rsid w:val="00397B50"/>
    <w:rsid w:val="003A2961"/>
    <w:rsid w:val="003D1130"/>
    <w:rsid w:val="003E1C53"/>
    <w:rsid w:val="003F3258"/>
    <w:rsid w:val="0040187E"/>
    <w:rsid w:val="004160DD"/>
    <w:rsid w:val="00420BCD"/>
    <w:rsid w:val="00444AA1"/>
    <w:rsid w:val="00450233"/>
    <w:rsid w:val="0046026E"/>
    <w:rsid w:val="004655A7"/>
    <w:rsid w:val="00471ACF"/>
    <w:rsid w:val="004866E5"/>
    <w:rsid w:val="00494E38"/>
    <w:rsid w:val="00497ADE"/>
    <w:rsid w:val="004A038F"/>
    <w:rsid w:val="004B3D8F"/>
    <w:rsid w:val="004C11E0"/>
    <w:rsid w:val="004D3271"/>
    <w:rsid w:val="004E10FD"/>
    <w:rsid w:val="004F3564"/>
    <w:rsid w:val="00511EF5"/>
    <w:rsid w:val="00541A96"/>
    <w:rsid w:val="005537FC"/>
    <w:rsid w:val="00553904"/>
    <w:rsid w:val="00592409"/>
    <w:rsid w:val="00597860"/>
    <w:rsid w:val="005D0FF3"/>
    <w:rsid w:val="005F5F3F"/>
    <w:rsid w:val="006771C5"/>
    <w:rsid w:val="00677409"/>
    <w:rsid w:val="00686080"/>
    <w:rsid w:val="006B5650"/>
    <w:rsid w:val="006C33D4"/>
    <w:rsid w:val="006D599A"/>
    <w:rsid w:val="006E6F21"/>
    <w:rsid w:val="00721291"/>
    <w:rsid w:val="00722B9B"/>
    <w:rsid w:val="00765A80"/>
    <w:rsid w:val="0076604E"/>
    <w:rsid w:val="007749E4"/>
    <w:rsid w:val="007A3DE7"/>
    <w:rsid w:val="007B4AED"/>
    <w:rsid w:val="007C2E05"/>
    <w:rsid w:val="007D11B9"/>
    <w:rsid w:val="007D7A1B"/>
    <w:rsid w:val="007E063B"/>
    <w:rsid w:val="007F68A4"/>
    <w:rsid w:val="00817211"/>
    <w:rsid w:val="00836289"/>
    <w:rsid w:val="008453CF"/>
    <w:rsid w:val="00845C6E"/>
    <w:rsid w:val="00854D5D"/>
    <w:rsid w:val="00854FB5"/>
    <w:rsid w:val="00857706"/>
    <w:rsid w:val="00864C49"/>
    <w:rsid w:val="008653B8"/>
    <w:rsid w:val="00881657"/>
    <w:rsid w:val="008D178E"/>
    <w:rsid w:val="008D246C"/>
    <w:rsid w:val="008F69E9"/>
    <w:rsid w:val="008F73BB"/>
    <w:rsid w:val="009123C2"/>
    <w:rsid w:val="00940A92"/>
    <w:rsid w:val="00944EAD"/>
    <w:rsid w:val="00971343"/>
    <w:rsid w:val="00972F0F"/>
    <w:rsid w:val="00997776"/>
    <w:rsid w:val="009A2623"/>
    <w:rsid w:val="009B052E"/>
    <w:rsid w:val="009B0B05"/>
    <w:rsid w:val="009D7C18"/>
    <w:rsid w:val="009E03F3"/>
    <w:rsid w:val="009E089E"/>
    <w:rsid w:val="009F112B"/>
    <w:rsid w:val="00A06578"/>
    <w:rsid w:val="00A07F92"/>
    <w:rsid w:val="00A12457"/>
    <w:rsid w:val="00A36463"/>
    <w:rsid w:val="00A675DF"/>
    <w:rsid w:val="00A72761"/>
    <w:rsid w:val="00A935A0"/>
    <w:rsid w:val="00AD606B"/>
    <w:rsid w:val="00AF00CD"/>
    <w:rsid w:val="00B35D2A"/>
    <w:rsid w:val="00B45F83"/>
    <w:rsid w:val="00B93D32"/>
    <w:rsid w:val="00BA1CD0"/>
    <w:rsid w:val="00BC415B"/>
    <w:rsid w:val="00BE28ED"/>
    <w:rsid w:val="00C06B6C"/>
    <w:rsid w:val="00C21778"/>
    <w:rsid w:val="00C23413"/>
    <w:rsid w:val="00C7351B"/>
    <w:rsid w:val="00C818E4"/>
    <w:rsid w:val="00CA14C9"/>
    <w:rsid w:val="00CB31B2"/>
    <w:rsid w:val="00CB4B7A"/>
    <w:rsid w:val="00CE447C"/>
    <w:rsid w:val="00CF64A8"/>
    <w:rsid w:val="00D055F0"/>
    <w:rsid w:val="00D3197F"/>
    <w:rsid w:val="00D52315"/>
    <w:rsid w:val="00D614EB"/>
    <w:rsid w:val="00D64ED2"/>
    <w:rsid w:val="00D936BE"/>
    <w:rsid w:val="00DA0F93"/>
    <w:rsid w:val="00DB26F8"/>
    <w:rsid w:val="00E45FDB"/>
    <w:rsid w:val="00E466C3"/>
    <w:rsid w:val="00E51086"/>
    <w:rsid w:val="00E65AF2"/>
    <w:rsid w:val="00E8113F"/>
    <w:rsid w:val="00E84DC7"/>
    <w:rsid w:val="00EA3FAA"/>
    <w:rsid w:val="00EB6170"/>
    <w:rsid w:val="00EC3897"/>
    <w:rsid w:val="00ED3395"/>
    <w:rsid w:val="00ED5ED7"/>
    <w:rsid w:val="00EF01C8"/>
    <w:rsid w:val="00EF1115"/>
    <w:rsid w:val="00EF199F"/>
    <w:rsid w:val="00EF777D"/>
    <w:rsid w:val="00F05FA2"/>
    <w:rsid w:val="00F20441"/>
    <w:rsid w:val="00F35797"/>
    <w:rsid w:val="00F40176"/>
    <w:rsid w:val="00F53E18"/>
    <w:rsid w:val="00F72B0E"/>
    <w:rsid w:val="00F9383B"/>
    <w:rsid w:val="00FA25EB"/>
    <w:rsid w:val="00FB545A"/>
    <w:rsid w:val="00FB7CF6"/>
    <w:rsid w:val="00FD06AB"/>
    <w:rsid w:val="00FD4F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8E8B"/>
  <w15:chartTrackingRefBased/>
  <w15:docId w15:val="{180CD1C7-588A-4147-804A-357832AF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026E"/>
    <w:pPr>
      <w:spacing w:line="256" w:lineRule="auto"/>
    </w:pPr>
  </w:style>
  <w:style w:type="paragraph" w:styleId="berschrift2">
    <w:name w:val="heading 2"/>
    <w:basedOn w:val="Standard"/>
    <w:next w:val="Standard"/>
    <w:link w:val="berschrift2Zchn"/>
    <w:uiPriority w:val="9"/>
    <w:semiHidden/>
    <w:unhideWhenUsed/>
    <w:qFormat/>
    <w:rsid w:val="00B45F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3F3258"/>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6026E"/>
    <w:rPr>
      <w:color w:val="0563C1" w:themeColor="hyperlink"/>
      <w:u w:val="single"/>
    </w:rPr>
  </w:style>
  <w:style w:type="paragraph" w:styleId="StandardWeb">
    <w:name w:val="Normal (Web)"/>
    <w:basedOn w:val="Standard"/>
    <w:uiPriority w:val="99"/>
    <w:unhideWhenUsed/>
    <w:rsid w:val="0046026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uiPriority w:val="99"/>
    <w:rsid w:val="0046026E"/>
    <w:pPr>
      <w:autoSpaceDE w:val="0"/>
      <w:autoSpaceDN w:val="0"/>
      <w:adjustRightInd w:val="0"/>
      <w:spacing w:after="0" w:line="240" w:lineRule="auto"/>
    </w:pPr>
    <w:rPr>
      <w:rFonts w:ascii="Arial" w:hAnsi="Arial" w:cs="Arial"/>
      <w:color w:val="000000"/>
      <w:sz w:val="24"/>
      <w:szCs w:val="24"/>
    </w:rPr>
  </w:style>
  <w:style w:type="paragraph" w:customStyle="1" w:styleId="Textkrper21">
    <w:name w:val="Textkörper 21"/>
    <w:basedOn w:val="Standard"/>
    <w:uiPriority w:val="99"/>
    <w:rsid w:val="0046026E"/>
    <w:pPr>
      <w:tabs>
        <w:tab w:val="left" w:pos="9072"/>
      </w:tabs>
      <w:spacing w:after="0" w:line="320" w:lineRule="exact"/>
      <w:ind w:right="2268"/>
    </w:pPr>
    <w:rPr>
      <w:rFonts w:ascii="Arial" w:eastAsia="Times New Roman" w:hAnsi="Arial" w:cs="Times New Roman"/>
      <w:sz w:val="24"/>
      <w:szCs w:val="20"/>
      <w:lang w:eastAsia="de-DE"/>
    </w:rPr>
  </w:style>
  <w:style w:type="character" w:styleId="Kommentarzeichen">
    <w:name w:val="annotation reference"/>
    <w:basedOn w:val="Absatz-Standardschriftart"/>
    <w:uiPriority w:val="99"/>
    <w:semiHidden/>
    <w:unhideWhenUsed/>
    <w:rsid w:val="00F9383B"/>
    <w:rPr>
      <w:sz w:val="16"/>
      <w:szCs w:val="16"/>
    </w:rPr>
  </w:style>
  <w:style w:type="paragraph" w:styleId="Kommentartext">
    <w:name w:val="annotation text"/>
    <w:basedOn w:val="Standard"/>
    <w:link w:val="KommentartextZchn"/>
    <w:uiPriority w:val="99"/>
    <w:unhideWhenUsed/>
    <w:rsid w:val="00F9383B"/>
    <w:pPr>
      <w:spacing w:line="240" w:lineRule="auto"/>
    </w:pPr>
    <w:rPr>
      <w:sz w:val="20"/>
      <w:szCs w:val="20"/>
    </w:rPr>
  </w:style>
  <w:style w:type="character" w:customStyle="1" w:styleId="KommentartextZchn">
    <w:name w:val="Kommentartext Zchn"/>
    <w:basedOn w:val="Absatz-Standardschriftart"/>
    <w:link w:val="Kommentartext"/>
    <w:uiPriority w:val="99"/>
    <w:rsid w:val="00F9383B"/>
    <w:rPr>
      <w:sz w:val="20"/>
      <w:szCs w:val="20"/>
    </w:rPr>
  </w:style>
  <w:style w:type="paragraph" w:styleId="Kommentarthema">
    <w:name w:val="annotation subject"/>
    <w:basedOn w:val="Kommentartext"/>
    <w:next w:val="Kommentartext"/>
    <w:link w:val="KommentarthemaZchn"/>
    <w:uiPriority w:val="99"/>
    <w:semiHidden/>
    <w:unhideWhenUsed/>
    <w:rsid w:val="00F9383B"/>
    <w:rPr>
      <w:b/>
      <w:bCs/>
    </w:rPr>
  </w:style>
  <w:style w:type="character" w:customStyle="1" w:styleId="KommentarthemaZchn">
    <w:name w:val="Kommentarthema Zchn"/>
    <w:basedOn w:val="KommentartextZchn"/>
    <w:link w:val="Kommentarthema"/>
    <w:uiPriority w:val="99"/>
    <w:semiHidden/>
    <w:rsid w:val="00F9383B"/>
    <w:rPr>
      <w:b/>
      <w:bCs/>
      <w:sz w:val="20"/>
      <w:szCs w:val="20"/>
    </w:rPr>
  </w:style>
  <w:style w:type="paragraph" w:styleId="berarbeitung">
    <w:name w:val="Revision"/>
    <w:hidden/>
    <w:uiPriority w:val="99"/>
    <w:semiHidden/>
    <w:rsid w:val="00F9383B"/>
    <w:pPr>
      <w:spacing w:after="0" w:line="240" w:lineRule="auto"/>
    </w:pPr>
  </w:style>
  <w:style w:type="paragraph" w:styleId="NurText">
    <w:name w:val="Plain Text"/>
    <w:basedOn w:val="Standard"/>
    <w:link w:val="NurTextZchn"/>
    <w:uiPriority w:val="99"/>
    <w:unhideWhenUsed/>
    <w:rsid w:val="00971343"/>
    <w:pPr>
      <w:spacing w:after="0" w:line="240" w:lineRule="auto"/>
    </w:pPr>
    <w:rPr>
      <w:rFonts w:ascii="Calibri" w:hAnsi="Calibri" w:cs="Calibri"/>
    </w:rPr>
  </w:style>
  <w:style w:type="character" w:customStyle="1" w:styleId="NurTextZchn">
    <w:name w:val="Nur Text Zchn"/>
    <w:basedOn w:val="Absatz-Standardschriftart"/>
    <w:link w:val="NurText"/>
    <w:uiPriority w:val="99"/>
    <w:rsid w:val="00971343"/>
    <w:rPr>
      <w:rFonts w:ascii="Calibri" w:hAnsi="Calibri" w:cs="Calibri"/>
    </w:rPr>
  </w:style>
  <w:style w:type="character" w:customStyle="1" w:styleId="r-18u37iz">
    <w:name w:val="r-18u37iz"/>
    <w:basedOn w:val="Absatz-Standardschriftart"/>
    <w:rsid w:val="00971343"/>
  </w:style>
  <w:style w:type="character" w:customStyle="1" w:styleId="css-901oao">
    <w:name w:val="css-901oao"/>
    <w:basedOn w:val="Absatz-Standardschriftart"/>
    <w:rsid w:val="00971343"/>
  </w:style>
  <w:style w:type="character" w:styleId="NichtaufgelsteErwhnung">
    <w:name w:val="Unresolved Mention"/>
    <w:basedOn w:val="Absatz-Standardschriftart"/>
    <w:uiPriority w:val="99"/>
    <w:semiHidden/>
    <w:unhideWhenUsed/>
    <w:rsid w:val="00497ADE"/>
    <w:rPr>
      <w:color w:val="605E5C"/>
      <w:shd w:val="clear" w:color="auto" w:fill="E1DFDD"/>
    </w:rPr>
  </w:style>
  <w:style w:type="character" w:styleId="BesuchterLink">
    <w:name w:val="FollowedHyperlink"/>
    <w:basedOn w:val="Absatz-Standardschriftart"/>
    <w:uiPriority w:val="99"/>
    <w:semiHidden/>
    <w:unhideWhenUsed/>
    <w:rsid w:val="00EF777D"/>
    <w:rPr>
      <w:color w:val="954F72" w:themeColor="followedHyperlink"/>
      <w:u w:val="single"/>
    </w:rPr>
  </w:style>
  <w:style w:type="character" w:styleId="Fett">
    <w:name w:val="Strong"/>
    <w:basedOn w:val="Absatz-Standardschriftart"/>
    <w:uiPriority w:val="22"/>
    <w:qFormat/>
    <w:rsid w:val="007749E4"/>
    <w:rPr>
      <w:b/>
      <w:bCs/>
    </w:rPr>
  </w:style>
  <w:style w:type="character" w:customStyle="1" w:styleId="berschrift3Zchn">
    <w:name w:val="Überschrift 3 Zchn"/>
    <w:basedOn w:val="Absatz-Standardschriftart"/>
    <w:link w:val="berschrift3"/>
    <w:uiPriority w:val="9"/>
    <w:rsid w:val="003F3258"/>
    <w:rPr>
      <w:rFonts w:ascii="Times New Roman" w:eastAsia="Times New Roman" w:hAnsi="Times New Roman" w:cs="Times New Roman"/>
      <w:b/>
      <w:bCs/>
      <w:sz w:val="27"/>
      <w:szCs w:val="27"/>
      <w:lang w:eastAsia="de-DE"/>
    </w:rPr>
  </w:style>
  <w:style w:type="character" w:customStyle="1" w:styleId="bzpyqfadein">
    <w:name w:val="bz_pyq_fadein"/>
    <w:basedOn w:val="Absatz-Standardschriftart"/>
    <w:rsid w:val="00053BAA"/>
  </w:style>
  <w:style w:type="character" w:customStyle="1" w:styleId="apple-converted-space">
    <w:name w:val="apple-converted-space"/>
    <w:basedOn w:val="Absatz-Standardschriftart"/>
    <w:rsid w:val="00053BAA"/>
  </w:style>
  <w:style w:type="character" w:customStyle="1" w:styleId="berschrift2Zchn">
    <w:name w:val="Überschrift 2 Zchn"/>
    <w:basedOn w:val="Absatz-Standardschriftart"/>
    <w:link w:val="berschrift2"/>
    <w:uiPriority w:val="9"/>
    <w:semiHidden/>
    <w:rsid w:val="00B45F8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4552512">
      <w:bodyDiv w:val="1"/>
      <w:marLeft w:val="0"/>
      <w:marRight w:val="0"/>
      <w:marTop w:val="0"/>
      <w:marBottom w:val="0"/>
      <w:divBdr>
        <w:top w:val="none" w:sz="0" w:space="0" w:color="auto"/>
        <w:left w:val="none" w:sz="0" w:space="0" w:color="auto"/>
        <w:bottom w:val="none" w:sz="0" w:space="0" w:color="auto"/>
        <w:right w:val="none" w:sz="0" w:space="0" w:color="auto"/>
      </w:divBdr>
    </w:div>
    <w:div w:id="955332410">
      <w:bodyDiv w:val="1"/>
      <w:marLeft w:val="0"/>
      <w:marRight w:val="0"/>
      <w:marTop w:val="0"/>
      <w:marBottom w:val="0"/>
      <w:divBdr>
        <w:top w:val="none" w:sz="0" w:space="0" w:color="auto"/>
        <w:left w:val="none" w:sz="0" w:space="0" w:color="auto"/>
        <w:bottom w:val="none" w:sz="0" w:space="0" w:color="auto"/>
        <w:right w:val="none" w:sz="0" w:space="0" w:color="auto"/>
      </w:divBdr>
    </w:div>
    <w:div w:id="1593199693">
      <w:bodyDiv w:val="1"/>
      <w:marLeft w:val="0"/>
      <w:marRight w:val="0"/>
      <w:marTop w:val="0"/>
      <w:marBottom w:val="0"/>
      <w:divBdr>
        <w:top w:val="none" w:sz="0" w:space="0" w:color="auto"/>
        <w:left w:val="none" w:sz="0" w:space="0" w:color="auto"/>
        <w:bottom w:val="none" w:sz="0" w:space="0" w:color="auto"/>
        <w:right w:val="none" w:sz="0" w:space="0" w:color="auto"/>
      </w:divBdr>
    </w:div>
    <w:div w:id="1620063869">
      <w:bodyDiv w:val="1"/>
      <w:marLeft w:val="0"/>
      <w:marRight w:val="0"/>
      <w:marTop w:val="0"/>
      <w:marBottom w:val="0"/>
      <w:divBdr>
        <w:top w:val="none" w:sz="0" w:space="0" w:color="auto"/>
        <w:left w:val="none" w:sz="0" w:space="0" w:color="auto"/>
        <w:bottom w:val="none" w:sz="0" w:space="0" w:color="auto"/>
        <w:right w:val="none" w:sz="0" w:space="0" w:color="auto"/>
      </w:divBdr>
    </w:div>
    <w:div w:id="2042246803">
      <w:bodyDiv w:val="1"/>
      <w:marLeft w:val="0"/>
      <w:marRight w:val="0"/>
      <w:marTop w:val="0"/>
      <w:marBottom w:val="0"/>
      <w:divBdr>
        <w:top w:val="none" w:sz="0" w:space="0" w:color="auto"/>
        <w:left w:val="none" w:sz="0" w:space="0" w:color="auto"/>
        <w:bottom w:val="none" w:sz="0" w:space="0" w:color="auto"/>
        <w:right w:val="none" w:sz="0" w:space="0" w:color="auto"/>
      </w:divBdr>
    </w:div>
    <w:div w:id="205510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chen@bv-miro.org" TargetMode="External"/><Relationship Id="rId3" Type="http://schemas.openxmlformats.org/officeDocument/2006/relationships/settings" Target="settings.xml"/><Relationship Id="rId7" Type="http://schemas.openxmlformats.org/officeDocument/2006/relationships/hyperlink" Target="mailto:funk@bv-mir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v-miro.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CBE5E-C83C-6A42-8536-4B001F74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4433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Schulz</dc:creator>
  <cp:keywords/>
  <dc:description/>
  <cp:lastModifiedBy>Sascha Kruchen</cp:lastModifiedBy>
  <cp:revision>2</cp:revision>
  <cp:lastPrinted>2026-07-13T07:45:00Z</cp:lastPrinted>
  <dcterms:created xsi:type="dcterms:W3CDTF">2026-07-13T10:00:00Z</dcterms:created>
  <dcterms:modified xsi:type="dcterms:W3CDTF">2026-07-13T10:00:00Z</dcterms:modified>
</cp:coreProperties>
</file>