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4AC0FE77" w:rsidR="0024390B" w:rsidRDefault="0046026E" w:rsidP="00EC3897">
      <w:pPr>
        <w:pStyle w:val="Default"/>
        <w:spacing w:after="120" w:line="360" w:lineRule="auto"/>
      </w:pPr>
      <w:r>
        <w:rPr>
          <w:noProof/>
          <w:lang w:eastAsia="de-DE"/>
        </w:rPr>
        <w:drawing>
          <wp:inline distT="0" distB="0" distL="0" distR="0" wp14:anchorId="1DB4972B" wp14:editId="3B0AA159">
            <wp:extent cx="1647825" cy="560536"/>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049" cy="625244"/>
                    </a:xfrm>
                    <a:prstGeom prst="rect">
                      <a:avLst/>
                    </a:prstGeom>
                    <a:noFill/>
                    <a:ln>
                      <a:noFill/>
                    </a:ln>
                  </pic:spPr>
                </pic:pic>
              </a:graphicData>
            </a:graphic>
          </wp:inline>
        </w:drawing>
      </w:r>
      <w:r w:rsidR="00B63872">
        <w:t xml:space="preserve"> </w:t>
      </w:r>
      <w:r w:rsidR="002440E4">
        <w:t xml:space="preserve">          </w:t>
      </w:r>
      <w:r w:rsidR="002440E4">
        <w:rPr>
          <w:noProof/>
          <w:lang w:eastAsia="de-DE"/>
        </w:rPr>
        <w:drawing>
          <wp:inline distT="0" distB="0" distL="0" distR="0" wp14:anchorId="0ECACBFC" wp14:editId="5C8F4B82">
            <wp:extent cx="1815371" cy="617165"/>
            <wp:effectExtent l="0" t="0" r="1270" b="5715"/>
            <wp:docPr id="765166941" name="Grafik 4" descr="Ein Bild, das Schrift, Grafiken, Tex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66941" name="Grafik 4" descr="Ein Bild, das Schrift, Grafiken, Text, weiß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481" cy="674317"/>
                    </a:xfrm>
                    <a:prstGeom prst="rect">
                      <a:avLst/>
                    </a:prstGeom>
                  </pic:spPr>
                </pic:pic>
              </a:graphicData>
            </a:graphic>
          </wp:inline>
        </w:drawing>
      </w:r>
      <w:r w:rsidR="00B63872">
        <w:t xml:space="preserve"> </w:t>
      </w:r>
      <w:r w:rsidR="002440E4">
        <w:t xml:space="preserve">         </w:t>
      </w:r>
      <w:r w:rsidR="00B63872">
        <w:t xml:space="preserve"> </w:t>
      </w:r>
      <w:r w:rsidR="00B63872">
        <w:rPr>
          <w:noProof/>
          <w:lang w:eastAsia="de-DE"/>
        </w:rPr>
        <w:drawing>
          <wp:inline distT="0" distB="0" distL="0" distR="0" wp14:anchorId="0B80E845" wp14:editId="3D08E26E">
            <wp:extent cx="1569375" cy="595280"/>
            <wp:effectExtent l="0" t="0" r="5715" b="1905"/>
            <wp:docPr id="27998398" name="Grafik 1" descr="Ein Bild, das Grafiken, r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398" name="Grafik 1" descr="Ein Bild, das Grafiken, rot, Schrift,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042" cy="599326"/>
                    </a:xfrm>
                    <a:prstGeom prst="rect">
                      <a:avLst/>
                    </a:prstGeom>
                  </pic:spPr>
                </pic:pic>
              </a:graphicData>
            </a:graphic>
          </wp:inline>
        </w:drawing>
      </w:r>
    </w:p>
    <w:p w14:paraId="71C38723" w14:textId="7F7A53ED" w:rsidR="00F53E18" w:rsidRPr="00B63872" w:rsidRDefault="002440E4" w:rsidP="00B63872">
      <w:pPr>
        <w:pStyle w:val="Default"/>
        <w:spacing w:after="120" w:line="360" w:lineRule="auto"/>
        <w:jc w:val="center"/>
        <w:rPr>
          <w:sz w:val="32"/>
          <w:szCs w:val="32"/>
        </w:rPr>
      </w:pPr>
      <w:r>
        <w:rPr>
          <w:sz w:val="32"/>
          <w:szCs w:val="32"/>
        </w:rPr>
        <w:br/>
      </w:r>
      <w:r w:rsidR="00B63872" w:rsidRPr="00B63872">
        <w:rPr>
          <w:sz w:val="32"/>
          <w:szCs w:val="32"/>
        </w:rPr>
        <w:t>GEMEINSAME PRESSEMITTEILUNG</w:t>
      </w:r>
    </w:p>
    <w:p w14:paraId="6A02D086" w14:textId="77777777" w:rsidR="00B63872" w:rsidRPr="004431CD" w:rsidRDefault="00B63872" w:rsidP="00B63872">
      <w:pPr>
        <w:spacing w:before="100" w:beforeAutospacing="1" w:after="100" w:afterAutospacing="1" w:line="276" w:lineRule="auto"/>
        <w:outlineLvl w:val="2"/>
        <w:rPr>
          <w:rFonts w:ascii="Arial" w:eastAsia="Times New Roman" w:hAnsi="Arial" w:cs="Arial"/>
          <w:color w:val="000000"/>
          <w:sz w:val="24"/>
          <w:szCs w:val="24"/>
          <w:u w:val="single"/>
          <w:lang w:eastAsia="de-DE"/>
        </w:rPr>
      </w:pPr>
      <w:r w:rsidRPr="004431CD">
        <w:rPr>
          <w:rFonts w:ascii="Arial" w:eastAsia="Times New Roman" w:hAnsi="Arial" w:cs="Arial"/>
          <w:color w:val="000000"/>
          <w:sz w:val="24"/>
          <w:szCs w:val="24"/>
          <w:u w:val="single"/>
          <w:lang w:eastAsia="de-DE"/>
        </w:rPr>
        <w:t>Haushaltsberatungen zu Bauinvestitionen und Sondervermögen:</w:t>
      </w:r>
    </w:p>
    <w:p w14:paraId="582B01BC" w14:textId="65B19DE2" w:rsidR="00B63872" w:rsidRPr="004431CD" w:rsidRDefault="00B63872" w:rsidP="00B63872">
      <w:pPr>
        <w:spacing w:before="100" w:beforeAutospacing="1" w:after="100" w:afterAutospacing="1" w:line="276" w:lineRule="auto"/>
        <w:outlineLvl w:val="2"/>
        <w:rPr>
          <w:rFonts w:ascii="Arial" w:hAnsi="Arial" w:cs="Arial"/>
          <w:b/>
          <w:bCs/>
          <w:sz w:val="21"/>
          <w:szCs w:val="21"/>
        </w:rPr>
      </w:pPr>
      <w:r w:rsidRPr="004431CD">
        <w:rPr>
          <w:rFonts w:ascii="Arial" w:eastAsia="Times New Roman" w:hAnsi="Arial" w:cs="Arial"/>
          <w:b/>
          <w:bCs/>
          <w:color w:val="000000"/>
          <w:sz w:val="28"/>
          <w:szCs w:val="28"/>
          <w:lang w:eastAsia="de-DE"/>
        </w:rPr>
        <w:t>Investitionsoffensive muss Realität werden – ohne Planungssicherheit keine heimische Rohstoffgewinnung, Beschäftigungssicherung und Konjunkturimpulse</w:t>
      </w:r>
    </w:p>
    <w:p w14:paraId="033A8E17" w14:textId="2BED7017" w:rsidR="00B63872" w:rsidRPr="000534D7" w:rsidRDefault="00B63872" w:rsidP="000534D7">
      <w:pPr>
        <w:spacing w:before="100" w:beforeAutospacing="1" w:after="100" w:afterAutospacing="1" w:line="276" w:lineRule="auto"/>
        <w:rPr>
          <w:rFonts w:ascii="Arial" w:eastAsia="Times New Roman" w:hAnsi="Arial" w:cs="Arial"/>
          <w:b/>
          <w:bCs/>
          <w:color w:val="000000"/>
          <w:sz w:val="21"/>
          <w:szCs w:val="21"/>
          <w:lang w:eastAsia="de-DE"/>
        </w:rPr>
      </w:pPr>
      <w:r w:rsidRPr="000534D7">
        <w:rPr>
          <w:rFonts w:ascii="Arial" w:eastAsia="Times New Roman" w:hAnsi="Arial" w:cs="Arial"/>
          <w:i/>
          <w:iCs/>
          <w:color w:val="000000"/>
          <w:sz w:val="21"/>
          <w:szCs w:val="21"/>
          <w:lang w:eastAsia="de-DE"/>
        </w:rPr>
        <w:t>Berlin, 15. September 2025 –</w:t>
      </w:r>
      <w:r w:rsidRPr="000534D7">
        <w:rPr>
          <w:rFonts w:ascii="Arial" w:eastAsia="Times New Roman" w:hAnsi="Arial" w:cs="Arial"/>
          <w:color w:val="000000"/>
          <w:sz w:val="21"/>
          <w:szCs w:val="21"/>
          <w:lang w:eastAsia="de-DE"/>
        </w:rPr>
        <w:t xml:space="preserve"> </w:t>
      </w:r>
      <w:r w:rsidRPr="000534D7">
        <w:rPr>
          <w:rFonts w:ascii="Arial" w:eastAsia="Times New Roman" w:hAnsi="Arial" w:cs="Arial"/>
          <w:b/>
          <w:bCs/>
          <w:color w:val="000000"/>
          <w:sz w:val="21"/>
          <w:szCs w:val="21"/>
          <w:lang w:eastAsia="de-DE"/>
        </w:rPr>
        <w:t>Deutschland steckt im größten Sanierungsstau seiner Geschichte: marode Brücken, veraltete Schienennetze, überlastete Straßen sowie baufällige Schulen und Kitas. In den anstehenden Haushaltsberatungen kommt es nun darauf</w:t>
      </w:r>
      <w:r w:rsidR="005C48E7">
        <w:rPr>
          <w:rFonts w:ascii="Arial" w:eastAsia="Times New Roman" w:hAnsi="Arial" w:cs="Arial"/>
          <w:b/>
          <w:bCs/>
          <w:color w:val="000000"/>
          <w:sz w:val="21"/>
          <w:szCs w:val="21"/>
          <w:lang w:eastAsia="de-DE"/>
        </w:rPr>
        <w:t xml:space="preserve"> an</w:t>
      </w:r>
      <w:r w:rsidRPr="000534D7">
        <w:rPr>
          <w:rFonts w:ascii="Arial" w:eastAsia="Times New Roman" w:hAnsi="Arial" w:cs="Arial"/>
          <w:b/>
          <w:bCs/>
          <w:color w:val="000000"/>
          <w:sz w:val="21"/>
          <w:szCs w:val="21"/>
          <w:lang w:eastAsia="de-DE"/>
        </w:rPr>
        <w:t>, den Worten Taten folgen zu lassen und eine echte Investitionsoffensive am Bau zu beschließen. Drei Spitzenverbände der Bau- und Rohstoffwirtschaft warnen jetzt: die Mittel des Sondervermögens dürfen nicht zur Haushaltskonsolidierung genutzt werden. Gleichzeitig müssen die Probleme der gesamte</w:t>
      </w:r>
      <w:r w:rsidR="005C48E7">
        <w:rPr>
          <w:rFonts w:ascii="Arial" w:eastAsia="Times New Roman" w:hAnsi="Arial" w:cs="Arial"/>
          <w:b/>
          <w:bCs/>
          <w:color w:val="000000"/>
          <w:sz w:val="21"/>
          <w:szCs w:val="21"/>
          <w:lang w:eastAsia="de-DE"/>
        </w:rPr>
        <w:t>n</w:t>
      </w:r>
      <w:r w:rsidRPr="000534D7">
        <w:rPr>
          <w:rFonts w:ascii="Arial" w:eastAsia="Times New Roman" w:hAnsi="Arial" w:cs="Arial"/>
          <w:b/>
          <w:bCs/>
          <w:color w:val="000000"/>
          <w:sz w:val="21"/>
          <w:szCs w:val="21"/>
          <w:lang w:eastAsia="de-DE"/>
        </w:rPr>
        <w:t xml:space="preserve"> Wertschöpfungskette mehr Beachtung finden.</w:t>
      </w:r>
    </w:p>
    <w:p w14:paraId="7869B89B" w14:textId="77777777" w:rsidR="00B63872" w:rsidRPr="000534D7" w:rsidRDefault="00B63872" w:rsidP="000534D7">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Bei einer gemeinsamen Pressekonferenz in Berlin machten heute die Präsidenten Christian Strunk (MIRO – Bundesverband Mineralische Rohstoffe), Peter Hübner (Hauptverband der Deutschen Bauindustrie) und der stellvertretende Bundesvorsitzende der IG BAU – Industriegewerkschaft Bauen-Agrar-Umwelt, Carsten Burckhardt, deutlich: Bauen braucht Rohstoffe, schnelle Verfahren, verlässliche Rahmenbedingungen und gute tarifvertraglich abgesicherte Arbeitsplätze.</w:t>
      </w:r>
    </w:p>
    <w:p w14:paraId="0ADC119E" w14:textId="5CC5AE00" w:rsidR="00B63872" w:rsidRPr="000534D7" w:rsidRDefault="00B63872" w:rsidP="00B63872">
      <w:pPr>
        <w:spacing w:before="100" w:beforeAutospacing="1" w:after="100" w:afterAutospacing="1" w:line="276" w:lineRule="auto"/>
        <w:rPr>
          <w:rFonts w:ascii="Arial" w:eastAsia="Times New Roman" w:hAnsi="Arial" w:cs="Arial"/>
          <w:b/>
          <w:bCs/>
          <w:color w:val="000000"/>
          <w:sz w:val="21"/>
          <w:szCs w:val="21"/>
          <w:lang w:eastAsia="de-DE"/>
        </w:rPr>
      </w:pPr>
      <w:r w:rsidRPr="000534D7">
        <w:rPr>
          <w:rFonts w:ascii="Arial" w:eastAsia="Times New Roman" w:hAnsi="Arial" w:cs="Arial"/>
          <w:b/>
          <w:bCs/>
          <w:color w:val="000000"/>
          <w:sz w:val="21"/>
          <w:szCs w:val="21"/>
          <w:lang w:eastAsia="de-DE"/>
        </w:rPr>
        <w:t>MIRO: „Scheine ohne Steine – das darf nicht passieren“</w:t>
      </w:r>
      <w:r w:rsidR="004431CD" w:rsidRPr="000534D7">
        <w:rPr>
          <w:rFonts w:ascii="Arial" w:eastAsia="Times New Roman" w:hAnsi="Arial" w:cs="Arial"/>
          <w:b/>
          <w:bCs/>
          <w:color w:val="000000"/>
          <w:sz w:val="21"/>
          <w:szCs w:val="21"/>
          <w:lang w:eastAsia="de-DE"/>
        </w:rPr>
        <w:br/>
      </w:r>
      <w:r w:rsidRPr="000534D7">
        <w:rPr>
          <w:rFonts w:ascii="Arial" w:eastAsia="Times New Roman" w:hAnsi="Arial" w:cs="Arial"/>
          <w:color w:val="000000"/>
          <w:sz w:val="21"/>
          <w:szCs w:val="21"/>
          <w:lang w:eastAsia="de-DE"/>
        </w:rPr>
        <w:br/>
        <w:t>Christian Strunk, Präsident von MIRO, betonte die Dramatik der Lage:</w:t>
      </w:r>
      <w:r w:rsidRPr="000534D7">
        <w:rPr>
          <w:rFonts w:ascii="Arial" w:eastAsia="Times New Roman" w:hAnsi="Arial" w:cs="Arial"/>
          <w:color w:val="000000"/>
          <w:sz w:val="21"/>
          <w:szCs w:val="21"/>
          <w:lang w:eastAsia="de-DE"/>
        </w:rPr>
        <w:br/>
        <w:t>„Deutschland braucht jedes Jahr über 500 Millionen Tonnen Gesteinskörnungen – Kies, Sand, Splitte und Schotter. Das ist nach Trinkwasser der zweitgrößte Stoffstrom des Landes. Wir können uns derzeit noch vollständig selbst versorgen. Aber immer mehr Gewinnungsbetriebe müssen schließen, weil Gewinnungsgenehmigungen fehlen. Schon heute drohen regionale Engpässe.“</w:t>
      </w:r>
    </w:p>
    <w:p w14:paraId="379C95D1" w14:textId="77777777" w:rsidR="00B63872" w:rsidRPr="000534D7" w:rsidRDefault="00B63872" w:rsidP="000534D7">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Strunk forderte: „Die Gewinnung der Gesteinsrohstoffe ist Daseinsvorsorge. Sie muss – wie die Energieversorgung – ins überragende öffentliche Interesse aufgenommen werden. Sonst bleibt der Widerspruch: Milliarden für Bauprojekte, aber keine Steine zum Bauen. Was nützen Scheine ohne Steine?“</w:t>
      </w:r>
    </w:p>
    <w:p w14:paraId="0D2C4E57" w14:textId="77777777" w:rsidR="00B63872" w:rsidRPr="000534D7" w:rsidRDefault="00B63872" w:rsidP="00B63872">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b/>
          <w:bCs/>
          <w:sz w:val="21"/>
          <w:szCs w:val="21"/>
          <w:lang w:eastAsia="de-DE"/>
        </w:rPr>
        <w:t xml:space="preserve">HDB: „Es gibt die </w:t>
      </w:r>
      <w:proofErr w:type="spellStart"/>
      <w:r w:rsidRPr="000534D7">
        <w:rPr>
          <w:rFonts w:ascii="Arial" w:eastAsia="Times New Roman" w:hAnsi="Arial" w:cs="Arial"/>
          <w:b/>
          <w:bCs/>
          <w:sz w:val="21"/>
          <w:szCs w:val="21"/>
          <w:lang w:eastAsia="de-DE"/>
        </w:rPr>
        <w:t>Zusätzlichkeit</w:t>
      </w:r>
      <w:proofErr w:type="spellEnd"/>
      <w:r w:rsidRPr="000534D7">
        <w:rPr>
          <w:rFonts w:ascii="Arial" w:eastAsia="Times New Roman" w:hAnsi="Arial" w:cs="Arial"/>
          <w:b/>
          <w:bCs/>
          <w:sz w:val="21"/>
          <w:szCs w:val="21"/>
          <w:lang w:eastAsia="de-DE"/>
        </w:rPr>
        <w:t xml:space="preserve"> nicht. Kein Lerneffekt aus dem Brückeneinsturz“</w:t>
      </w:r>
      <w:r w:rsidRPr="000534D7">
        <w:rPr>
          <w:rFonts w:ascii="Arial" w:eastAsia="Times New Roman" w:hAnsi="Arial" w:cs="Arial"/>
          <w:b/>
          <w:bCs/>
          <w:sz w:val="21"/>
          <w:szCs w:val="21"/>
          <w:lang w:eastAsia="de-DE"/>
        </w:rPr>
        <w:br/>
      </w:r>
      <w:r w:rsidRPr="000534D7">
        <w:rPr>
          <w:rFonts w:ascii="Arial" w:eastAsia="Times New Roman" w:hAnsi="Arial" w:cs="Arial"/>
          <w:color w:val="000000"/>
          <w:sz w:val="21"/>
          <w:szCs w:val="21"/>
          <w:lang w:eastAsia="de-DE"/>
        </w:rPr>
        <w:br/>
        <w:t>Peter Hübner, Präsident des Hauptverbandes der Deutschen Bauindustrie, kritisierte, dass das Sondervermögen zum Stopfen der Haushaltslöcher genutzt wird.</w:t>
      </w:r>
    </w:p>
    <w:p w14:paraId="77C62A28" w14:textId="77777777" w:rsidR="00B63872" w:rsidRPr="000534D7" w:rsidRDefault="00B63872" w:rsidP="000534D7">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 xml:space="preserve">„Ich sag es deutlich: Es gibt die versprochene </w:t>
      </w:r>
      <w:proofErr w:type="spellStart"/>
      <w:r w:rsidRPr="000534D7">
        <w:rPr>
          <w:rFonts w:ascii="Arial" w:eastAsia="Times New Roman" w:hAnsi="Arial" w:cs="Arial"/>
          <w:color w:val="000000"/>
          <w:sz w:val="21"/>
          <w:szCs w:val="21"/>
          <w:lang w:eastAsia="de-DE"/>
        </w:rPr>
        <w:t>Zusätzlichkeit</w:t>
      </w:r>
      <w:proofErr w:type="spellEnd"/>
      <w:r w:rsidRPr="000534D7">
        <w:rPr>
          <w:rFonts w:ascii="Arial" w:eastAsia="Times New Roman" w:hAnsi="Arial" w:cs="Arial"/>
          <w:color w:val="000000"/>
          <w:sz w:val="21"/>
          <w:szCs w:val="21"/>
          <w:lang w:eastAsia="de-DE"/>
        </w:rPr>
        <w:t xml:space="preserve"> des Sondervermögens nicht. Stattdessen sehen wir einen Verschiebe-Bahnhof von Investitionsmitteln aus dem Kernhaushalt in andere Bereiche. Der normale Etat schrumpft, die Lücke wird mit dem Sondervermögen aufgefüllt. Die Kassen der Kommunen bleiben klamm, es wird weiterhin zu wenig gebaut, auch um Daseinsvorsorge vor Ort zu gewährleisten. Die Verantwortlichen haben aus dem Dresdner Brückeneinsturz offensichtlich nichts gelernt. Das war anders besprochen, liebe Bundesregierung.“</w:t>
      </w:r>
    </w:p>
    <w:p w14:paraId="084C3679" w14:textId="77777777" w:rsidR="00B63872" w:rsidRPr="000534D7" w:rsidRDefault="00B63872" w:rsidP="000534D7">
      <w:pPr>
        <w:spacing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lastRenderedPageBreak/>
        <w:t>Hübner weiter: „Wir bauen in Deutschland zu kompliziert, wir bauen zu langsam, wir bauen zu ineffizient. Öffentliche Auftraggeber brauchen deshalb mehr Flexibilität in der Auftragsvergabe, um der Vielfalt an unterschiedlichen Bauvorhaben gerecht zu werden. Und nur so können die Mittel des Sondervermögens sowie alle öffentlichen Investitionen effizient eingesetzt werden. Mit weniger Aufwand, weniger Bürokratie und höherer Kostengenauigkeit.“</w:t>
      </w:r>
    </w:p>
    <w:p w14:paraId="6ED26FAF" w14:textId="77777777" w:rsidR="00B63872" w:rsidRPr="000534D7" w:rsidRDefault="00B63872" w:rsidP="000534D7">
      <w:pPr>
        <w:spacing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Wenn dann endlich gebaut werde, brauche die Branche schnelle Verfahren auch in der Gewinnung der Rohstoffe, damit die Versorgungssicherheit mit heimischen Rohstoffen unkompliziert gewährleistet bleibt.</w:t>
      </w:r>
    </w:p>
    <w:p w14:paraId="1A138177" w14:textId="2C83D601" w:rsidR="00B63872" w:rsidRPr="000534D7" w:rsidRDefault="00B63872" w:rsidP="0066170D">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b/>
          <w:bCs/>
          <w:color w:val="000000"/>
          <w:sz w:val="21"/>
          <w:szCs w:val="21"/>
          <w:lang w:eastAsia="de-DE"/>
        </w:rPr>
        <w:t xml:space="preserve">IG BAU: „Ohne </w:t>
      </w:r>
      <w:r w:rsidR="00A563FC">
        <w:rPr>
          <w:rFonts w:ascii="Arial" w:eastAsia="Times New Roman" w:hAnsi="Arial" w:cs="Arial"/>
          <w:b/>
          <w:bCs/>
          <w:color w:val="000000"/>
          <w:sz w:val="21"/>
          <w:szCs w:val="21"/>
          <w:lang w:eastAsia="de-DE"/>
        </w:rPr>
        <w:t>Akzeptanz,</w:t>
      </w:r>
      <w:r w:rsidRPr="000534D7">
        <w:rPr>
          <w:rFonts w:ascii="Arial" w:eastAsia="Times New Roman" w:hAnsi="Arial" w:cs="Arial"/>
          <w:b/>
          <w:bCs/>
          <w:color w:val="000000"/>
          <w:sz w:val="21"/>
          <w:szCs w:val="21"/>
          <w:lang w:eastAsia="de-DE"/>
        </w:rPr>
        <w:t xml:space="preserve"> </w:t>
      </w:r>
      <w:r w:rsidR="00A563FC">
        <w:rPr>
          <w:rFonts w:ascii="Arial" w:eastAsia="Times New Roman" w:hAnsi="Arial" w:cs="Arial"/>
          <w:b/>
          <w:bCs/>
          <w:color w:val="000000"/>
          <w:sz w:val="21"/>
          <w:szCs w:val="21"/>
          <w:lang w:eastAsia="de-DE"/>
        </w:rPr>
        <w:t xml:space="preserve">Fachkräfte und faire Bedingungen </w:t>
      </w:r>
      <w:r w:rsidRPr="000534D7">
        <w:rPr>
          <w:rFonts w:ascii="Arial" w:eastAsia="Times New Roman" w:hAnsi="Arial" w:cs="Arial"/>
          <w:b/>
          <w:bCs/>
          <w:color w:val="000000"/>
          <w:sz w:val="21"/>
          <w:szCs w:val="21"/>
          <w:lang w:eastAsia="de-DE"/>
        </w:rPr>
        <w:t>bleibt das Sondervermögen wirkungslos“</w:t>
      </w:r>
      <w:r w:rsidRPr="000534D7">
        <w:rPr>
          <w:rFonts w:ascii="Arial" w:eastAsia="Times New Roman" w:hAnsi="Arial" w:cs="Arial"/>
          <w:b/>
          <w:bCs/>
          <w:color w:val="000000"/>
          <w:sz w:val="21"/>
          <w:szCs w:val="21"/>
          <w:lang w:eastAsia="de-DE"/>
        </w:rPr>
        <w:br/>
      </w:r>
      <w:r w:rsidRPr="000534D7">
        <w:rPr>
          <w:rFonts w:ascii="Arial" w:eastAsia="Times New Roman" w:hAnsi="Arial" w:cs="Arial"/>
          <w:color w:val="000000"/>
          <w:sz w:val="21"/>
          <w:szCs w:val="21"/>
          <w:lang w:eastAsia="de-DE"/>
        </w:rPr>
        <w:br/>
        <w:t xml:space="preserve">Carsten Burckhardt, stellvertretender Bundesvorsitzender der IG BAU, verwies auf die Beschäftigten, die hinter der Rohstoffgewinnung und Bauwirtschaft stehen: „Es reicht nicht, Milliarden zu beschließen, wenn gleichzeitig die Akzeptanz von Industrie vor Ort fehlt und die notwendigen Rohstoffe nicht genehmigt werden. </w:t>
      </w:r>
      <w:r w:rsidR="0066170D" w:rsidRPr="0066170D">
        <w:rPr>
          <w:rFonts w:ascii="Arial" w:eastAsia="Times New Roman" w:hAnsi="Arial" w:cs="Arial"/>
          <w:color w:val="000000"/>
          <w:sz w:val="21"/>
          <w:szCs w:val="21"/>
          <w:lang w:eastAsia="de-DE"/>
        </w:rPr>
        <w:t>Corona hat gezeigt: Deutschland ist zu sehr auf Importe</w:t>
      </w:r>
      <w:r w:rsidR="0066170D">
        <w:rPr>
          <w:rFonts w:ascii="Arial" w:eastAsia="Times New Roman" w:hAnsi="Arial" w:cs="Arial"/>
          <w:color w:val="000000"/>
          <w:sz w:val="21"/>
          <w:szCs w:val="21"/>
          <w:lang w:eastAsia="de-DE"/>
        </w:rPr>
        <w:t xml:space="preserve"> </w:t>
      </w:r>
      <w:r w:rsidR="0066170D" w:rsidRPr="0066170D">
        <w:rPr>
          <w:rFonts w:ascii="Arial" w:eastAsia="Times New Roman" w:hAnsi="Arial" w:cs="Arial"/>
          <w:color w:val="000000"/>
          <w:sz w:val="21"/>
          <w:szCs w:val="21"/>
          <w:lang w:eastAsia="de-DE"/>
        </w:rPr>
        <w:t>angewiesen.</w:t>
      </w:r>
      <w:r w:rsidR="0066170D">
        <w:rPr>
          <w:rFonts w:ascii="Arial" w:eastAsia="Times New Roman" w:hAnsi="Arial" w:cs="Arial"/>
          <w:color w:val="000000"/>
          <w:sz w:val="21"/>
          <w:szCs w:val="21"/>
          <w:lang w:eastAsia="de-DE"/>
        </w:rPr>
        <w:t xml:space="preserve"> </w:t>
      </w:r>
      <w:r w:rsidRPr="000534D7">
        <w:rPr>
          <w:rFonts w:ascii="Arial" w:eastAsia="Times New Roman" w:hAnsi="Arial" w:cs="Arial"/>
          <w:color w:val="000000"/>
          <w:sz w:val="21"/>
          <w:szCs w:val="21"/>
          <w:lang w:eastAsia="de-DE"/>
        </w:rPr>
        <w:t>Bei Gesteinsrohstoffen sind wir aber resilient aufgestellt. Deutschland kann sich mit Kies, Schotter und Splitt selbst versorgen – wenn die Genehmigungen für die Rohstoffgewinnung umweltgerecht erteilt werden.“</w:t>
      </w:r>
    </w:p>
    <w:p w14:paraId="795A737D" w14:textId="36C76912" w:rsidR="00B63872" w:rsidRPr="000534D7" w:rsidRDefault="00B63872" w:rsidP="004431CD">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 xml:space="preserve">Burckhardt ergänzte: „Wichtig ist zudem, dass die Beschäftigten ordentlich bezahlt werden, deshalb unterstützen wir das Vorhaben der Bundesregierung, ein Bundestariftreuegesetz einzuführen. Dies sollte ohne Wenn und Aber von statten gehen. </w:t>
      </w:r>
      <w:r w:rsidR="00623433" w:rsidRPr="00623433">
        <w:rPr>
          <w:rFonts w:ascii="Arial" w:eastAsia="Times New Roman" w:hAnsi="Arial" w:cs="Arial"/>
          <w:color w:val="000000"/>
          <w:sz w:val="21"/>
          <w:szCs w:val="21"/>
          <w:lang w:eastAsia="de-DE"/>
        </w:rPr>
        <w:t>Für Fachkräfte, die aus dem Ausland gewonnen werden, muss der Gesetzgeber sicherstellen, dass sie in tarifgebundenen Betrieben angestellt werden.</w:t>
      </w:r>
      <w:r w:rsidR="00623433">
        <w:rPr>
          <w:rFonts w:ascii="Arial" w:eastAsia="Times New Roman" w:hAnsi="Arial" w:cs="Arial"/>
          <w:color w:val="000000"/>
          <w:sz w:val="21"/>
          <w:szCs w:val="21"/>
          <w:lang w:eastAsia="de-DE"/>
        </w:rPr>
        <w:t xml:space="preserve"> </w:t>
      </w:r>
      <w:r w:rsidRPr="000534D7">
        <w:rPr>
          <w:rFonts w:ascii="Arial" w:eastAsia="Times New Roman" w:hAnsi="Arial" w:cs="Arial"/>
          <w:color w:val="000000"/>
          <w:sz w:val="21"/>
          <w:szCs w:val="21"/>
          <w:lang w:eastAsia="de-DE"/>
        </w:rPr>
        <w:t>Und die Beschäftigten brauchen faire Arbeitsbedingungen, das heißt, verträgliche Arbeitszeiten mit ausreichenden Ruhepausen. Eine Win-Win-Situation für Arbeitgeber wie Arbeitnehmer würde schließlich auch die flächendeckende Einführung eines digitalen Zeiterfassungssystems schaffen. Unternehmer wie Beschäftigte hätten optimale Kontrolle über die geleisteten Arbeitsstunden.“</w:t>
      </w:r>
      <w:r w:rsidR="00623433">
        <w:rPr>
          <w:rFonts w:ascii="Arial" w:eastAsia="Times New Roman" w:hAnsi="Arial" w:cs="Arial"/>
          <w:color w:val="000000"/>
          <w:sz w:val="21"/>
          <w:szCs w:val="21"/>
          <w:lang w:eastAsia="de-DE"/>
        </w:rPr>
        <w:t xml:space="preserve"> </w:t>
      </w:r>
      <w:r w:rsidR="00623433" w:rsidRPr="00623433">
        <w:rPr>
          <w:rFonts w:ascii="Arial" w:eastAsia="Times New Roman" w:hAnsi="Arial" w:cs="Arial"/>
          <w:color w:val="000000"/>
          <w:sz w:val="21"/>
          <w:szCs w:val="21"/>
          <w:lang w:eastAsia="de-DE"/>
        </w:rPr>
        <w:tab/>
      </w:r>
    </w:p>
    <w:p w14:paraId="1E0D8AA2" w14:textId="6316430E" w:rsidR="00B63872" w:rsidRPr="000534D7" w:rsidRDefault="00B63872" w:rsidP="000534D7">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b/>
          <w:bCs/>
          <w:color w:val="000000"/>
          <w:sz w:val="21"/>
          <w:szCs w:val="21"/>
          <w:lang w:eastAsia="de-DE"/>
        </w:rPr>
        <w:t>Gemeinsame Forderung</w:t>
      </w:r>
      <w:r w:rsidR="004431CD" w:rsidRPr="000534D7">
        <w:rPr>
          <w:rFonts w:ascii="Arial" w:eastAsia="Times New Roman" w:hAnsi="Arial" w:cs="Arial"/>
          <w:b/>
          <w:bCs/>
          <w:color w:val="000000"/>
          <w:sz w:val="21"/>
          <w:szCs w:val="21"/>
          <w:lang w:eastAsia="de-DE"/>
        </w:rPr>
        <w:t>en</w:t>
      </w:r>
      <w:r w:rsidRPr="000534D7">
        <w:rPr>
          <w:rFonts w:ascii="Arial" w:eastAsia="Times New Roman" w:hAnsi="Arial" w:cs="Arial"/>
          <w:color w:val="000000"/>
          <w:sz w:val="21"/>
          <w:szCs w:val="21"/>
          <w:lang w:eastAsia="de-DE"/>
        </w:rPr>
        <w:br/>
      </w:r>
      <w:r w:rsidRPr="000534D7">
        <w:rPr>
          <w:rFonts w:ascii="Arial" w:eastAsia="Times New Roman" w:hAnsi="Arial" w:cs="Arial"/>
          <w:color w:val="000000"/>
          <w:sz w:val="21"/>
          <w:szCs w:val="21"/>
          <w:lang w:eastAsia="de-DE"/>
        </w:rPr>
        <w:br/>
        <w:t>Alle drei Verbände sind sich einig: Ohne ausreichende Bauinvestitionen, schnelle Verfahren, eine verlässliche Rohstoffversorgung sowie Investitionen in unsere Beschäftigten wird die Infrastrukturmodernisierung ins Leere laufen. Die Verbände fordern den Deutschen Bundestag daher auf:</w:t>
      </w:r>
    </w:p>
    <w:p w14:paraId="088C24DF" w14:textId="2B0C7EF9" w:rsidR="00B63872" w:rsidRPr="000534D7" w:rsidRDefault="00623433"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Pr>
          <w:rFonts w:ascii="Arial" w:eastAsia="Times New Roman" w:hAnsi="Arial" w:cs="Arial"/>
          <w:color w:val="000000"/>
          <w:sz w:val="21"/>
          <w:szCs w:val="21"/>
          <w:lang w:eastAsia="de-DE"/>
        </w:rPr>
        <w:t>E</w:t>
      </w:r>
      <w:r w:rsidR="00B63872" w:rsidRPr="000534D7">
        <w:rPr>
          <w:rFonts w:ascii="Arial" w:eastAsia="Times New Roman" w:hAnsi="Arial" w:cs="Arial"/>
          <w:color w:val="000000"/>
          <w:sz w:val="21"/>
          <w:szCs w:val="21"/>
          <w:lang w:eastAsia="de-DE"/>
        </w:rPr>
        <w:t>ine überjährige, verlässliche Finanzierung öffentlicher In</w:t>
      </w:r>
      <w:r>
        <w:rPr>
          <w:rFonts w:ascii="Arial" w:eastAsia="Times New Roman" w:hAnsi="Arial" w:cs="Arial"/>
          <w:color w:val="000000"/>
          <w:sz w:val="21"/>
          <w:szCs w:val="21"/>
          <w:lang w:eastAsia="de-DE"/>
        </w:rPr>
        <w:t>frastrukturvorhaben einzuführen,</w:t>
      </w:r>
    </w:p>
    <w:p w14:paraId="036F4573" w14:textId="7617A8A4" w:rsidR="00B63872" w:rsidRPr="000534D7" w:rsidRDefault="00623433"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Pr>
          <w:rFonts w:ascii="Arial" w:eastAsia="Times New Roman" w:hAnsi="Arial" w:cs="Arial"/>
          <w:color w:val="000000"/>
          <w:sz w:val="21"/>
          <w:szCs w:val="21"/>
          <w:lang w:eastAsia="de-DE"/>
        </w:rPr>
        <w:t>d</w:t>
      </w:r>
      <w:r w:rsidR="00B63872" w:rsidRPr="000534D7">
        <w:rPr>
          <w:rFonts w:ascii="Arial" w:eastAsia="Times New Roman" w:hAnsi="Arial" w:cs="Arial"/>
          <w:color w:val="000000"/>
          <w:sz w:val="21"/>
          <w:szCs w:val="21"/>
          <w:lang w:eastAsia="de-DE"/>
        </w:rPr>
        <w:t xml:space="preserve">ie versprochene </w:t>
      </w:r>
      <w:proofErr w:type="spellStart"/>
      <w:r w:rsidR="00B63872" w:rsidRPr="000534D7">
        <w:rPr>
          <w:rFonts w:ascii="Arial" w:eastAsia="Times New Roman" w:hAnsi="Arial" w:cs="Arial"/>
          <w:color w:val="000000"/>
          <w:sz w:val="21"/>
          <w:szCs w:val="21"/>
          <w:lang w:eastAsia="de-DE"/>
        </w:rPr>
        <w:t>Zusätzlichkeit</w:t>
      </w:r>
      <w:proofErr w:type="spellEnd"/>
      <w:r w:rsidR="00B63872" w:rsidRPr="000534D7">
        <w:rPr>
          <w:rFonts w:ascii="Arial" w:eastAsia="Times New Roman" w:hAnsi="Arial" w:cs="Arial"/>
          <w:color w:val="000000"/>
          <w:sz w:val="21"/>
          <w:szCs w:val="21"/>
          <w:lang w:eastAsia="de-DE"/>
        </w:rPr>
        <w:t xml:space="preserve"> des Sondervermögens Infrastruktur und Klimaschutz in den Gesetzen, auch fü</w:t>
      </w:r>
      <w:r>
        <w:rPr>
          <w:rFonts w:ascii="Arial" w:eastAsia="Times New Roman" w:hAnsi="Arial" w:cs="Arial"/>
          <w:color w:val="000000"/>
          <w:sz w:val="21"/>
          <w:szCs w:val="21"/>
          <w:lang w:eastAsia="de-DE"/>
        </w:rPr>
        <w:t>r die Bundesländer, abzusichern.</w:t>
      </w:r>
    </w:p>
    <w:p w14:paraId="5EC7F65C" w14:textId="5200D9B0" w:rsidR="00B63872" w:rsidRPr="000534D7" w:rsidRDefault="00623433"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Pr>
          <w:rFonts w:ascii="Arial" w:eastAsia="Times New Roman" w:hAnsi="Arial" w:cs="Arial"/>
          <w:color w:val="000000"/>
          <w:sz w:val="21"/>
          <w:szCs w:val="21"/>
          <w:lang w:eastAsia="de-DE"/>
        </w:rPr>
        <w:t>d</w:t>
      </w:r>
      <w:r w:rsidR="00B63872" w:rsidRPr="000534D7">
        <w:rPr>
          <w:rFonts w:ascii="Arial" w:eastAsia="Times New Roman" w:hAnsi="Arial" w:cs="Arial"/>
          <w:color w:val="000000"/>
          <w:sz w:val="21"/>
          <w:szCs w:val="21"/>
          <w:lang w:eastAsia="de-DE"/>
        </w:rPr>
        <w:t>ie regionale Versorgungssicherheit mit Baurohstoffen durch heimische Gewinnung auch weiterhin zu gewährleisten und diese als Teil der Daseinsvorsor</w:t>
      </w:r>
      <w:r>
        <w:rPr>
          <w:rFonts w:ascii="Arial" w:eastAsia="Times New Roman" w:hAnsi="Arial" w:cs="Arial"/>
          <w:color w:val="000000"/>
          <w:sz w:val="21"/>
          <w:szCs w:val="21"/>
          <w:lang w:eastAsia="de-DE"/>
        </w:rPr>
        <w:t>ge anzuerkennen,</w:t>
      </w:r>
    </w:p>
    <w:p w14:paraId="3843205B" w14:textId="6D93F062" w:rsidR="00B63872" w:rsidRPr="000534D7" w:rsidRDefault="00B63872"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Planungs- und Genehmigungsverfahren für Infrastrukturprojekte und die Rohstoffgewinnun</w:t>
      </w:r>
      <w:r w:rsidR="00623433">
        <w:rPr>
          <w:rFonts w:ascii="Arial" w:eastAsia="Times New Roman" w:hAnsi="Arial" w:cs="Arial"/>
          <w:color w:val="000000"/>
          <w:sz w:val="21"/>
          <w:szCs w:val="21"/>
          <w:lang w:eastAsia="de-DE"/>
        </w:rPr>
        <w:t>g drastisch zu beschleunigen,</w:t>
      </w:r>
    </w:p>
    <w:p w14:paraId="033075C2" w14:textId="77777777" w:rsidR="00623433" w:rsidRDefault="00B63872"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 xml:space="preserve">dass faire und tarifvertraglich abgesicherte Arbeitsbedingungen wieder </w:t>
      </w:r>
      <w:r w:rsidR="00623433">
        <w:rPr>
          <w:rFonts w:ascii="Arial" w:eastAsia="Times New Roman" w:hAnsi="Arial" w:cs="Arial"/>
          <w:color w:val="000000"/>
          <w:sz w:val="21"/>
          <w:szCs w:val="21"/>
          <w:lang w:eastAsia="de-DE"/>
        </w:rPr>
        <w:t>mehr zum Standard werden und</w:t>
      </w:r>
    </w:p>
    <w:p w14:paraId="7E81AA1A" w14:textId="21A2D408" w:rsidR="00B63872" w:rsidRPr="000534D7" w:rsidRDefault="00623433" w:rsidP="000534D7">
      <w:pPr>
        <w:numPr>
          <w:ilvl w:val="0"/>
          <w:numId w:val="1"/>
        </w:numPr>
        <w:spacing w:before="100" w:beforeAutospacing="1" w:after="100" w:afterAutospacing="1" w:line="276" w:lineRule="auto"/>
        <w:rPr>
          <w:rFonts w:ascii="Arial" w:eastAsia="Times New Roman" w:hAnsi="Arial" w:cs="Arial"/>
          <w:color w:val="000000"/>
          <w:sz w:val="21"/>
          <w:szCs w:val="21"/>
          <w:lang w:eastAsia="de-DE"/>
        </w:rPr>
      </w:pPr>
      <w:r>
        <w:rPr>
          <w:rFonts w:ascii="Arial" w:eastAsia="Times New Roman" w:hAnsi="Arial" w:cs="Arial"/>
          <w:color w:val="000000"/>
          <w:sz w:val="21"/>
          <w:szCs w:val="21"/>
          <w:lang w:eastAsia="de-DE"/>
        </w:rPr>
        <w:t>dass</w:t>
      </w:r>
      <w:r w:rsidR="002440E4" w:rsidRPr="000534D7">
        <w:rPr>
          <w:rFonts w:ascii="Arial" w:eastAsia="Times New Roman" w:hAnsi="Arial" w:cs="Arial"/>
          <w:color w:val="000000"/>
          <w:sz w:val="21"/>
          <w:szCs w:val="21"/>
          <w:lang w:eastAsia="de-DE"/>
        </w:rPr>
        <w:t xml:space="preserve"> Fachkräfte, die aus dem Ausland gewonnen werden, </w:t>
      </w:r>
      <w:r>
        <w:rPr>
          <w:rFonts w:ascii="Arial" w:eastAsia="Times New Roman" w:hAnsi="Arial" w:cs="Arial"/>
          <w:color w:val="000000"/>
          <w:sz w:val="21"/>
          <w:szCs w:val="21"/>
          <w:lang w:eastAsia="de-DE"/>
        </w:rPr>
        <w:t xml:space="preserve">zu den geltenden tariflichen Arbeitsbedingungen beschäftigt werden. </w:t>
      </w:r>
    </w:p>
    <w:p w14:paraId="4F679E0F" w14:textId="77777777" w:rsidR="00B63872" w:rsidRPr="000534D7" w:rsidRDefault="00B63872" w:rsidP="000534D7">
      <w:pPr>
        <w:spacing w:before="100" w:beforeAutospacing="1" w:after="100" w:afterAutospacing="1" w:line="276" w:lineRule="auto"/>
        <w:rPr>
          <w:rFonts w:ascii="Arial" w:eastAsia="Times New Roman" w:hAnsi="Arial" w:cs="Arial"/>
          <w:color w:val="000000"/>
          <w:sz w:val="21"/>
          <w:szCs w:val="21"/>
          <w:lang w:eastAsia="de-DE"/>
        </w:rPr>
      </w:pPr>
      <w:r w:rsidRPr="000534D7">
        <w:rPr>
          <w:rFonts w:ascii="Arial" w:eastAsia="Times New Roman" w:hAnsi="Arial" w:cs="Arial"/>
          <w:color w:val="000000"/>
          <w:sz w:val="21"/>
          <w:szCs w:val="21"/>
          <w:lang w:eastAsia="de-DE"/>
        </w:rPr>
        <w:t>Die Verbände fordern die Bundesregierung weiterhin dazu auf, eine konsistente Infrastrukturstrategie vorzulegen, die alle Aspekte der Wertschöpfungskette, von der Rohstoffgewinnung, über Planung und Bau bis zur Fachkräftesicherung umfasst.</w:t>
      </w:r>
    </w:p>
    <w:p w14:paraId="76DDC3AE" w14:textId="77777777" w:rsidR="00F53E18" w:rsidRPr="000534D7" w:rsidRDefault="00F53E18" w:rsidP="00EC3897">
      <w:pPr>
        <w:pStyle w:val="Textkrper21"/>
        <w:tabs>
          <w:tab w:val="left" w:pos="4253"/>
        </w:tabs>
        <w:spacing w:after="120" w:line="360" w:lineRule="auto"/>
        <w:ind w:right="0"/>
        <w:jc w:val="both"/>
        <w:rPr>
          <w:rFonts w:cs="Arial"/>
          <w:b/>
          <w:i/>
          <w:sz w:val="21"/>
          <w:szCs w:val="21"/>
        </w:rPr>
      </w:pPr>
    </w:p>
    <w:p w14:paraId="13287037" w14:textId="77777777" w:rsidR="00B225FB" w:rsidRPr="000534D7" w:rsidRDefault="00B225FB" w:rsidP="00EC3897">
      <w:pPr>
        <w:pStyle w:val="Textkrper21"/>
        <w:tabs>
          <w:tab w:val="left" w:pos="4253"/>
        </w:tabs>
        <w:spacing w:after="120" w:line="360" w:lineRule="auto"/>
        <w:ind w:right="0"/>
        <w:jc w:val="both"/>
        <w:rPr>
          <w:rFonts w:cs="Arial"/>
          <w:b/>
          <w:i/>
          <w:sz w:val="21"/>
          <w:szCs w:val="21"/>
        </w:rPr>
      </w:pPr>
    </w:p>
    <w:p w14:paraId="69722EDA" w14:textId="77777777" w:rsidR="004431CD"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 xml:space="preserve">Ansprechpartner </w:t>
      </w:r>
      <w:r w:rsidR="004431CD">
        <w:rPr>
          <w:rFonts w:cs="Arial"/>
          <w:b/>
          <w:i/>
          <w:color w:val="000000" w:themeColor="text1"/>
          <w:szCs w:val="24"/>
        </w:rPr>
        <w:t xml:space="preserve">und Informationen </w:t>
      </w:r>
      <w:r w:rsidRPr="003837B3">
        <w:rPr>
          <w:rFonts w:cs="Arial"/>
          <w:b/>
          <w:i/>
          <w:color w:val="000000" w:themeColor="text1"/>
          <w:szCs w:val="24"/>
        </w:rPr>
        <w:t>für Redaktionen:</w:t>
      </w:r>
    </w:p>
    <w:p w14:paraId="5EDAD41A" w14:textId="77777777" w:rsidR="001D721B" w:rsidRDefault="001D721B" w:rsidP="00EC3897">
      <w:pPr>
        <w:pStyle w:val="Textkrper21"/>
        <w:tabs>
          <w:tab w:val="left" w:pos="4253"/>
        </w:tabs>
        <w:spacing w:after="120" w:line="360" w:lineRule="auto"/>
        <w:ind w:right="0"/>
        <w:jc w:val="both"/>
        <w:rPr>
          <w:rFonts w:cs="Arial"/>
          <w:b/>
          <w:i/>
          <w:color w:val="000000" w:themeColor="text1"/>
          <w:szCs w:val="24"/>
        </w:rPr>
      </w:pPr>
    </w:p>
    <w:p w14:paraId="7874006A" w14:textId="06621900" w:rsidR="001D721B" w:rsidRDefault="001D721B" w:rsidP="001D721B">
      <w:pPr>
        <w:pStyle w:val="Textkrper21"/>
        <w:tabs>
          <w:tab w:val="left" w:pos="4253"/>
        </w:tabs>
        <w:spacing w:after="120" w:line="240" w:lineRule="auto"/>
        <w:ind w:right="0"/>
        <w:jc w:val="both"/>
        <w:rPr>
          <w:rFonts w:cs="Arial"/>
          <w:b/>
          <w:i/>
          <w:color w:val="000000" w:themeColor="text1"/>
          <w:szCs w:val="24"/>
        </w:rPr>
        <w:sectPr w:rsidR="001D721B" w:rsidSect="009B0B05">
          <w:pgSz w:w="11906" w:h="16838"/>
          <w:pgMar w:top="709" w:right="991" w:bottom="709" w:left="1417" w:header="708" w:footer="708" w:gutter="0"/>
          <w:cols w:space="708"/>
          <w:docGrid w:linePitch="360"/>
        </w:sectPr>
      </w:pPr>
    </w:p>
    <w:p w14:paraId="6EBE4586" w14:textId="44271051" w:rsidR="001D721B" w:rsidRPr="00E304CA" w:rsidRDefault="004431CD" w:rsidP="001D721B">
      <w:pPr>
        <w:tabs>
          <w:tab w:val="left" w:pos="4536"/>
        </w:tabs>
        <w:spacing w:after="120" w:line="240" w:lineRule="auto"/>
        <w:contextualSpacing/>
        <w:rPr>
          <w:rFonts w:ascii="Arial" w:hAnsi="Arial" w:cs="Arial"/>
          <w:sz w:val="20"/>
          <w:szCs w:val="20"/>
        </w:rPr>
      </w:pPr>
      <w:r>
        <w:rPr>
          <w:noProof/>
          <w:lang w:eastAsia="de-DE"/>
        </w:rPr>
        <w:drawing>
          <wp:inline distT="0" distB="0" distL="0" distR="0" wp14:anchorId="77F784AC" wp14:editId="0CFD856E">
            <wp:extent cx="1577187" cy="536507"/>
            <wp:effectExtent l="0" t="0" r="0" b="0"/>
            <wp:docPr id="760254338" name="Grafik 760254338"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54338" name="Grafik 760254338" descr="Ein Bild, das Text, Schrift, Screenshot, Logo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205" cy="626998"/>
                    </a:xfrm>
                    <a:prstGeom prst="rect">
                      <a:avLst/>
                    </a:prstGeom>
                    <a:noFill/>
                    <a:ln>
                      <a:noFill/>
                    </a:ln>
                  </pic:spPr>
                </pic:pic>
              </a:graphicData>
            </a:graphic>
          </wp:inline>
        </w:drawing>
      </w:r>
      <w:r>
        <w:rPr>
          <w:rFonts w:ascii="Arial" w:hAnsi="Arial" w:cs="Arial"/>
          <w:b/>
          <w:bCs/>
          <w:color w:val="000000" w:themeColor="text1"/>
          <w:sz w:val="18"/>
          <w:szCs w:val="18"/>
        </w:rPr>
        <w:br/>
      </w:r>
      <w:r>
        <w:rPr>
          <w:rFonts w:ascii="Arial" w:hAnsi="Arial" w:cs="Arial"/>
          <w:b/>
          <w:bCs/>
          <w:color w:val="000000" w:themeColor="text1"/>
          <w:sz w:val="18"/>
          <w:szCs w:val="18"/>
        </w:rPr>
        <w:br/>
      </w:r>
      <w:r w:rsidR="0046026E" w:rsidRPr="003837B3">
        <w:rPr>
          <w:rFonts w:ascii="Arial" w:hAnsi="Arial" w:cs="Arial"/>
          <w:b/>
          <w:bCs/>
          <w:color w:val="000000" w:themeColor="text1"/>
          <w:sz w:val="18"/>
          <w:szCs w:val="18"/>
        </w:rPr>
        <w:t>Bundesverband Mineralische Rohstoffe e.V. (MIRO)</w:t>
      </w:r>
      <w:r w:rsidR="001D721B">
        <w:rPr>
          <w:rFonts w:ascii="Arial" w:hAnsi="Arial" w:cs="Arial"/>
          <w:b/>
          <w:bCs/>
          <w:color w:val="000000" w:themeColor="text1"/>
          <w:sz w:val="18"/>
          <w:szCs w:val="18"/>
        </w:rPr>
        <w:br/>
      </w:r>
      <w:r w:rsidR="001D721B">
        <w:rPr>
          <w:rFonts w:ascii="Arial" w:hAnsi="Arial" w:cs="Arial"/>
          <w:b/>
          <w:bCs/>
          <w:color w:val="000000" w:themeColor="text1"/>
          <w:sz w:val="18"/>
          <w:szCs w:val="18"/>
        </w:rPr>
        <w:br/>
      </w:r>
      <w:hyperlink r:id="rId10" w:history="1">
        <w:r w:rsidR="001D721B" w:rsidRPr="00A02CEE">
          <w:rPr>
            <w:rStyle w:val="Hyperlink"/>
            <w:rFonts w:ascii="Arial" w:hAnsi="Arial" w:cs="Arial"/>
            <w:b/>
            <w:bCs/>
            <w:color w:val="019EE4"/>
            <w:sz w:val="18"/>
            <w:szCs w:val="18"/>
          </w:rPr>
          <w:t>www.bv-miro.org</w:t>
        </w:r>
      </w:hyperlink>
      <w:r w:rsidR="001D721B" w:rsidRPr="00A02CEE">
        <w:rPr>
          <w:rFonts w:ascii="Arial" w:hAnsi="Arial" w:cs="Arial"/>
          <w:b/>
          <w:bCs/>
          <w:color w:val="019EE4"/>
          <w:sz w:val="18"/>
          <w:szCs w:val="18"/>
        </w:rPr>
        <w:br/>
      </w:r>
      <w:r w:rsidR="001D721B">
        <w:rPr>
          <w:rFonts w:ascii="Arial" w:hAnsi="Arial" w:cs="Arial"/>
          <w:b/>
          <w:bCs/>
          <w:color w:val="000000" w:themeColor="text1"/>
          <w:sz w:val="18"/>
          <w:szCs w:val="18"/>
        </w:rPr>
        <w:br/>
      </w:r>
      <w:r w:rsidR="0046026E">
        <w:rPr>
          <w:rFonts w:ascii="Arial" w:hAnsi="Arial" w:cs="Arial"/>
          <w:sz w:val="18"/>
          <w:szCs w:val="18"/>
        </w:rPr>
        <w:t>Susanne Funk</w:t>
      </w:r>
      <w:r w:rsidR="009D5CB1">
        <w:rPr>
          <w:rFonts w:ascii="Arial" w:hAnsi="Arial" w:cs="Arial"/>
          <w:sz w:val="18"/>
          <w:szCs w:val="18"/>
        </w:rPr>
        <w:br/>
      </w:r>
      <w:r w:rsidR="0046026E" w:rsidRPr="009D5CB1">
        <w:rPr>
          <w:rFonts w:ascii="Arial" w:hAnsi="Arial" w:cs="Arial"/>
          <w:i/>
          <w:iCs/>
          <w:sz w:val="16"/>
          <w:szCs w:val="16"/>
        </w:rPr>
        <w:t>Geschäftsführerin Politik und Öffentlichkeitsarbeit</w:t>
      </w:r>
      <w:r w:rsidR="001D721B" w:rsidRPr="009D5CB1">
        <w:rPr>
          <w:rFonts w:ascii="Arial" w:hAnsi="Arial" w:cs="Arial"/>
          <w:b/>
          <w:bCs/>
          <w:i/>
          <w:iCs/>
          <w:color w:val="000000" w:themeColor="text1"/>
          <w:sz w:val="16"/>
          <w:szCs w:val="16"/>
        </w:rPr>
        <w:br/>
      </w:r>
      <w:hyperlink r:id="rId11" w:history="1">
        <w:r w:rsidR="001D721B" w:rsidRPr="009D5CB1">
          <w:rPr>
            <w:rStyle w:val="Hyperlink"/>
            <w:rFonts w:ascii="Arial" w:eastAsia="Times New Roman" w:hAnsi="Arial" w:cs="Arial"/>
            <w:color w:val="019EE4"/>
            <w:sz w:val="16"/>
            <w:szCs w:val="16"/>
            <w:lang w:eastAsia="de-DE"/>
          </w:rPr>
          <w:t>funk@bv-miro.org</w:t>
        </w:r>
      </w:hyperlink>
      <w:r w:rsidR="009D5CB1" w:rsidRPr="009D5CB1">
        <w:rPr>
          <w:rFonts w:ascii="Arial" w:hAnsi="Arial" w:cs="Arial"/>
          <w:b/>
          <w:bCs/>
          <w:color w:val="019EE4"/>
          <w:sz w:val="16"/>
          <w:szCs w:val="16"/>
        </w:rPr>
        <w:br/>
      </w:r>
      <w:r w:rsidR="003837B3">
        <w:rPr>
          <w:rFonts w:ascii="Arial" w:hAnsi="Arial" w:cs="Arial"/>
          <w:i/>
          <w:iCs/>
          <w:sz w:val="18"/>
          <w:szCs w:val="18"/>
        </w:rPr>
        <w:t xml:space="preserve">Tel </w:t>
      </w:r>
      <w:r w:rsidR="0046026E">
        <w:rPr>
          <w:rFonts w:ascii="Arial" w:hAnsi="Arial" w:cs="Arial"/>
          <w:sz w:val="18"/>
          <w:szCs w:val="18"/>
        </w:rPr>
        <w:t>030 – 2021 566 22</w:t>
      </w:r>
      <w:r w:rsidR="001D721B">
        <w:rPr>
          <w:rFonts w:ascii="Arial" w:eastAsia="Times New Roman" w:hAnsi="Arial" w:cs="Arial"/>
          <w:sz w:val="18"/>
          <w:szCs w:val="18"/>
          <w:lang w:eastAsia="de-DE"/>
        </w:rPr>
        <w:br/>
      </w:r>
      <w:r w:rsidR="003837B3"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r w:rsidR="001D721B">
        <w:rPr>
          <w:rFonts w:ascii="Arial" w:eastAsia="Times New Roman" w:hAnsi="Arial" w:cs="Arial"/>
          <w:sz w:val="18"/>
          <w:szCs w:val="18"/>
          <w:lang w:eastAsia="de-DE"/>
        </w:rPr>
        <w:br/>
      </w:r>
      <w:r w:rsidR="001D721B">
        <w:rPr>
          <w:rFonts w:ascii="Arial" w:eastAsia="Times New Roman" w:hAnsi="Arial" w:cs="Arial"/>
          <w:sz w:val="18"/>
          <w:szCs w:val="18"/>
          <w:lang w:eastAsia="de-DE"/>
        </w:rPr>
        <w:br/>
      </w:r>
      <w:r w:rsidR="00BF2A11">
        <w:rPr>
          <w:rFonts w:ascii="Arial" w:hAnsi="Arial" w:cs="Arial"/>
          <w:sz w:val="18"/>
          <w:szCs w:val="18"/>
        </w:rPr>
        <w:br/>
      </w:r>
      <w:r w:rsidR="00BF2A11">
        <w:rPr>
          <w:rFonts w:ascii="Arial" w:hAnsi="Arial" w:cs="Arial"/>
          <w:sz w:val="18"/>
          <w:szCs w:val="18"/>
        </w:rPr>
        <w:br/>
      </w:r>
      <w:r w:rsidR="00BF2A11">
        <w:rPr>
          <w:rFonts w:ascii="Arial" w:hAnsi="Arial" w:cs="Arial"/>
          <w:sz w:val="18"/>
          <w:szCs w:val="18"/>
        </w:rPr>
        <w:br/>
      </w:r>
      <w:r w:rsidR="00A02CEE">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9D5CB1">
        <w:rPr>
          <w:rFonts w:ascii="Arial" w:hAnsi="Arial" w:cs="Arial"/>
          <w:sz w:val="18"/>
          <w:szCs w:val="18"/>
        </w:rPr>
        <w:br/>
      </w:r>
      <w:r w:rsidR="00A02CEE">
        <w:rPr>
          <w:rFonts w:ascii="Arial" w:hAnsi="Arial" w:cs="Arial"/>
          <w:sz w:val="18"/>
          <w:szCs w:val="18"/>
        </w:rPr>
        <w:br/>
      </w:r>
      <w:r w:rsidR="00A02CEE">
        <w:rPr>
          <w:rFonts w:ascii="Arial" w:hAnsi="Arial" w:cs="Arial"/>
          <w:noProof/>
          <w:sz w:val="18"/>
          <w:szCs w:val="18"/>
          <w:lang w:eastAsia="de-DE"/>
        </w:rPr>
        <w:drawing>
          <wp:inline distT="0" distB="0" distL="0" distR="0" wp14:anchorId="65367823" wp14:editId="745CB692">
            <wp:extent cx="1813238" cy="616528"/>
            <wp:effectExtent l="0" t="0" r="3175" b="6350"/>
            <wp:docPr id="381278793" name="Grafik 5" descr="Ein Bild, das Schrift, Grafiken, Tex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78793" name="Grafik 5" descr="Ein Bild, das Schrift, Grafiken, Text, weiß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7719" cy="621452"/>
                    </a:xfrm>
                    <a:prstGeom prst="rect">
                      <a:avLst/>
                    </a:prstGeom>
                  </pic:spPr>
                </pic:pic>
              </a:graphicData>
            </a:graphic>
          </wp:inline>
        </w:drawing>
      </w:r>
      <w:r w:rsidR="00A02CEE">
        <w:rPr>
          <w:rFonts w:ascii="Arial" w:hAnsi="Arial" w:cs="Arial"/>
          <w:sz w:val="18"/>
          <w:szCs w:val="18"/>
        </w:rPr>
        <w:br/>
      </w:r>
      <w:r w:rsidR="00BF2A11">
        <w:rPr>
          <w:rFonts w:ascii="Arial" w:hAnsi="Arial" w:cs="Arial"/>
          <w:sz w:val="10"/>
          <w:szCs w:val="10"/>
        </w:rPr>
        <w:br/>
      </w:r>
      <w:r w:rsidR="00A02CEE" w:rsidRPr="00A02CEE">
        <w:rPr>
          <w:rFonts w:ascii="Arial" w:hAnsi="Arial" w:cs="Arial"/>
          <w:b/>
          <w:bCs/>
          <w:sz w:val="18"/>
          <w:szCs w:val="18"/>
        </w:rPr>
        <w:t>Hauptverband der Deutschen</w:t>
      </w:r>
      <w:r w:rsidR="00A02CEE" w:rsidRPr="00A02CEE">
        <w:rPr>
          <w:rFonts w:ascii="Arial" w:hAnsi="Arial" w:cs="Arial"/>
          <w:b/>
          <w:bCs/>
          <w:sz w:val="18"/>
          <w:szCs w:val="18"/>
        </w:rPr>
        <w:br/>
        <w:t>Bauindustrie e.V.</w:t>
      </w:r>
      <w:r w:rsidR="00A02CEE">
        <w:rPr>
          <w:rFonts w:ascii="Arial" w:hAnsi="Arial" w:cs="Arial"/>
          <w:sz w:val="18"/>
          <w:szCs w:val="18"/>
        </w:rPr>
        <w:br/>
      </w:r>
      <w:r w:rsidR="00A02CEE">
        <w:rPr>
          <w:rFonts w:ascii="Arial" w:hAnsi="Arial" w:cs="Arial"/>
          <w:sz w:val="18"/>
          <w:szCs w:val="18"/>
        </w:rPr>
        <w:br/>
      </w:r>
      <w:hyperlink r:id="rId13" w:history="1">
        <w:r w:rsidR="00A02CEE" w:rsidRPr="00A02CEE">
          <w:rPr>
            <w:rStyle w:val="Hyperlink"/>
            <w:rFonts w:ascii="Arial" w:hAnsi="Arial" w:cs="Arial"/>
            <w:color w:val="10069F"/>
            <w:sz w:val="18"/>
            <w:szCs w:val="18"/>
          </w:rPr>
          <w:t>www.bauindustrie.de</w:t>
        </w:r>
      </w:hyperlink>
      <w:r w:rsidR="00A02CEE" w:rsidRPr="00A02CEE">
        <w:rPr>
          <w:rFonts w:ascii="Arial" w:hAnsi="Arial" w:cs="Arial"/>
          <w:color w:val="10069F"/>
          <w:sz w:val="18"/>
          <w:szCs w:val="18"/>
        </w:rPr>
        <w:br/>
      </w:r>
      <w:r w:rsidR="00A02CEE">
        <w:rPr>
          <w:rFonts w:ascii="Arial" w:hAnsi="Arial" w:cs="Arial"/>
          <w:sz w:val="18"/>
          <w:szCs w:val="18"/>
        </w:rPr>
        <w:br/>
        <w:t>Britta Frischemeyer</w:t>
      </w:r>
      <w:r w:rsidR="009D5CB1">
        <w:rPr>
          <w:rFonts w:ascii="Arial" w:hAnsi="Arial" w:cs="Arial"/>
          <w:sz w:val="18"/>
          <w:szCs w:val="18"/>
        </w:rPr>
        <w:br/>
      </w:r>
      <w:r w:rsidR="00A02CEE" w:rsidRPr="009D5CB1">
        <w:rPr>
          <w:rFonts w:ascii="Arial" w:hAnsi="Arial" w:cs="Arial"/>
          <w:i/>
          <w:iCs/>
          <w:sz w:val="16"/>
          <w:szCs w:val="16"/>
        </w:rPr>
        <w:t>Leiterin Stabsstelle Presse und Kommunikation</w:t>
      </w:r>
      <w:r w:rsidR="00A02CEE" w:rsidRPr="009D5CB1">
        <w:rPr>
          <w:rFonts w:ascii="Arial" w:hAnsi="Arial" w:cs="Arial"/>
          <w:i/>
          <w:iCs/>
          <w:sz w:val="13"/>
          <w:szCs w:val="13"/>
        </w:rPr>
        <w:br/>
      </w:r>
      <w:hyperlink r:id="rId14" w:history="1">
        <w:r w:rsidR="009D5CB1" w:rsidRPr="009D5CB1">
          <w:rPr>
            <w:rStyle w:val="Hyperlink"/>
            <w:rFonts w:ascii="Arial" w:hAnsi="Arial" w:cs="Arial"/>
            <w:color w:val="10069F"/>
            <w:sz w:val="16"/>
            <w:szCs w:val="16"/>
          </w:rPr>
          <w:t>britta.frischemeyer@bauindustrie.de</w:t>
        </w:r>
      </w:hyperlink>
      <w:r w:rsidR="009D5CB1" w:rsidRPr="009D5CB1">
        <w:rPr>
          <w:rFonts w:ascii="Arial" w:hAnsi="Arial" w:cs="Arial"/>
          <w:color w:val="10069F"/>
          <w:sz w:val="16"/>
          <w:szCs w:val="16"/>
        </w:rPr>
        <w:br/>
      </w:r>
      <w:r w:rsidR="009D5CB1">
        <w:rPr>
          <w:rFonts w:ascii="Arial" w:eastAsia="Times New Roman" w:hAnsi="Arial" w:cs="Arial"/>
          <w:i/>
          <w:iCs/>
          <w:sz w:val="18"/>
          <w:szCs w:val="18"/>
          <w:lang w:eastAsia="de-DE"/>
        </w:rPr>
        <w:t>T</w:t>
      </w:r>
      <w:r w:rsidR="00A02CEE" w:rsidRPr="00A02CEE">
        <w:rPr>
          <w:rFonts w:ascii="Arial" w:eastAsia="Times New Roman" w:hAnsi="Arial" w:cs="Arial"/>
          <w:i/>
          <w:iCs/>
          <w:sz w:val="18"/>
          <w:szCs w:val="18"/>
          <w:lang w:eastAsia="de-DE"/>
        </w:rPr>
        <w:t>el</w:t>
      </w:r>
      <w:r w:rsidR="00A02CEE">
        <w:rPr>
          <w:rFonts w:ascii="Arial" w:eastAsia="Times New Roman" w:hAnsi="Arial" w:cs="Arial"/>
          <w:sz w:val="18"/>
          <w:szCs w:val="18"/>
          <w:lang w:eastAsia="de-DE"/>
        </w:rPr>
        <w:t xml:space="preserve"> </w:t>
      </w:r>
      <w:r w:rsidR="00A02CEE" w:rsidRPr="00A02CEE">
        <w:rPr>
          <w:rFonts w:ascii="Arial" w:eastAsia="Times New Roman" w:hAnsi="Arial" w:cs="Arial"/>
          <w:sz w:val="18"/>
          <w:szCs w:val="18"/>
          <w:lang w:eastAsia="de-DE"/>
        </w:rPr>
        <w:t>030</w:t>
      </w:r>
      <w:r w:rsidR="00A02CEE">
        <w:rPr>
          <w:rFonts w:ascii="Arial" w:eastAsia="Times New Roman" w:hAnsi="Arial" w:cs="Arial"/>
          <w:sz w:val="18"/>
          <w:szCs w:val="18"/>
          <w:lang w:eastAsia="de-DE"/>
        </w:rPr>
        <w:t xml:space="preserve"> - </w:t>
      </w:r>
      <w:r w:rsidR="00A02CEE" w:rsidRPr="00A02CEE">
        <w:rPr>
          <w:rFonts w:ascii="Arial" w:eastAsia="Times New Roman" w:hAnsi="Arial" w:cs="Arial"/>
          <w:sz w:val="18"/>
          <w:szCs w:val="18"/>
          <w:lang w:eastAsia="de-DE"/>
        </w:rPr>
        <w:t>2021286-229</w:t>
      </w:r>
      <w:r w:rsidR="00A02CEE">
        <w:rPr>
          <w:rFonts w:ascii="Arial" w:eastAsia="Times New Roman" w:hAnsi="Arial" w:cs="Arial"/>
          <w:sz w:val="18"/>
          <w:szCs w:val="18"/>
          <w:lang w:eastAsia="de-DE"/>
        </w:rPr>
        <w:br/>
        <w:t>mobil 0151 74515746</w:t>
      </w:r>
      <w:r w:rsidR="00A02CEE">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9D5CB1">
        <w:rPr>
          <w:rFonts w:ascii="Arial" w:eastAsia="Times New Roman" w:hAnsi="Arial" w:cs="Arial"/>
          <w:sz w:val="18"/>
          <w:szCs w:val="18"/>
          <w:lang w:eastAsia="de-DE"/>
        </w:rPr>
        <w:br/>
      </w:r>
      <w:r w:rsidR="00A02CEE">
        <w:rPr>
          <w:rFonts w:ascii="Arial" w:eastAsia="Times New Roman" w:hAnsi="Arial" w:cs="Arial"/>
          <w:sz w:val="18"/>
          <w:szCs w:val="18"/>
          <w:lang w:eastAsia="de-DE"/>
        </w:rPr>
        <w:br/>
      </w:r>
      <w:r w:rsidR="001D721B">
        <w:rPr>
          <w:noProof/>
          <w:lang w:eastAsia="de-DE"/>
        </w:rPr>
        <w:drawing>
          <wp:inline distT="0" distB="0" distL="0" distR="0" wp14:anchorId="30125C35" wp14:editId="23D4FD5F">
            <wp:extent cx="1412934" cy="535940"/>
            <wp:effectExtent l="0" t="0" r="0" b="0"/>
            <wp:docPr id="1558189670" name="Grafik 1" descr="Ein Bild, das Grafiken, r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398" name="Grafik 1" descr="Ein Bild, das Grafiken, rot, Schrift,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5552" cy="548312"/>
                    </a:xfrm>
                    <a:prstGeom prst="rect">
                      <a:avLst/>
                    </a:prstGeom>
                  </pic:spPr>
                </pic:pic>
              </a:graphicData>
            </a:graphic>
          </wp:inline>
        </w:drawing>
      </w:r>
      <w:r w:rsidR="001D721B">
        <w:rPr>
          <w:rFonts w:ascii="Arial" w:hAnsi="Arial" w:cs="Arial"/>
          <w:sz w:val="18"/>
          <w:szCs w:val="18"/>
        </w:rPr>
        <w:br/>
      </w:r>
      <w:r w:rsidR="00E304CA">
        <w:rPr>
          <w:rFonts w:ascii="Arial" w:hAnsi="Arial" w:cs="Arial"/>
          <w:sz w:val="20"/>
          <w:szCs w:val="20"/>
        </w:rPr>
        <w:br/>
      </w:r>
      <w:r w:rsidR="001D721B" w:rsidRPr="009D5CB1">
        <w:rPr>
          <w:rFonts w:ascii="Arial" w:hAnsi="Arial" w:cs="Arial"/>
          <w:b/>
          <w:bCs/>
          <w:sz w:val="18"/>
          <w:szCs w:val="18"/>
        </w:rPr>
        <w:t>IG BAU –</w:t>
      </w:r>
      <w:r w:rsidR="009D5CB1">
        <w:rPr>
          <w:rFonts w:ascii="Arial" w:hAnsi="Arial" w:cs="Arial"/>
          <w:b/>
          <w:bCs/>
          <w:sz w:val="18"/>
          <w:szCs w:val="18"/>
        </w:rPr>
        <w:t xml:space="preserve"> </w:t>
      </w:r>
      <w:r w:rsidR="001D721B" w:rsidRPr="009D5CB1">
        <w:rPr>
          <w:rFonts w:ascii="Arial" w:hAnsi="Arial" w:cs="Arial"/>
          <w:b/>
          <w:bCs/>
          <w:sz w:val="18"/>
          <w:szCs w:val="18"/>
        </w:rPr>
        <w:t>Industriegewerk</w:t>
      </w:r>
      <w:r w:rsidR="009D5CB1">
        <w:rPr>
          <w:rFonts w:ascii="Arial" w:hAnsi="Arial" w:cs="Arial"/>
          <w:b/>
          <w:bCs/>
          <w:sz w:val="18"/>
          <w:szCs w:val="18"/>
        </w:rPr>
        <w:t>-</w:t>
      </w:r>
      <w:proofErr w:type="spellStart"/>
      <w:r w:rsidR="001D721B" w:rsidRPr="009D5CB1">
        <w:rPr>
          <w:rFonts w:ascii="Arial" w:hAnsi="Arial" w:cs="Arial"/>
          <w:b/>
          <w:bCs/>
          <w:sz w:val="18"/>
          <w:szCs w:val="18"/>
        </w:rPr>
        <w:t>schaft</w:t>
      </w:r>
      <w:proofErr w:type="spellEnd"/>
      <w:r w:rsidR="001D721B" w:rsidRPr="009D5CB1">
        <w:rPr>
          <w:rFonts w:ascii="Arial" w:hAnsi="Arial" w:cs="Arial"/>
          <w:b/>
          <w:bCs/>
          <w:sz w:val="18"/>
          <w:szCs w:val="18"/>
        </w:rPr>
        <w:t xml:space="preserve"> Bauen-Agrar-Umwelt</w:t>
      </w:r>
      <w:r w:rsidR="009D5CB1" w:rsidRPr="009D5CB1">
        <w:rPr>
          <w:rFonts w:ascii="Arial" w:hAnsi="Arial" w:cs="Arial"/>
          <w:b/>
          <w:bCs/>
          <w:sz w:val="18"/>
          <w:szCs w:val="18"/>
        </w:rPr>
        <w:br/>
      </w:r>
      <w:r w:rsidR="009D5CB1">
        <w:rPr>
          <w:rFonts w:ascii="Arial" w:hAnsi="Arial" w:cs="Arial"/>
          <w:b/>
          <w:bCs/>
          <w:sz w:val="16"/>
          <w:szCs w:val="16"/>
        </w:rPr>
        <w:br/>
      </w:r>
      <w:hyperlink r:id="rId15" w:history="1">
        <w:r w:rsidR="009D5CB1" w:rsidRPr="009D5CB1">
          <w:rPr>
            <w:rStyle w:val="Hyperlink"/>
            <w:rFonts w:ascii="Arial" w:hAnsi="Arial" w:cs="Arial"/>
            <w:b/>
            <w:bCs/>
            <w:color w:val="E3051A"/>
            <w:sz w:val="16"/>
            <w:szCs w:val="16"/>
          </w:rPr>
          <w:t>www.igbau.de</w:t>
        </w:r>
      </w:hyperlink>
      <w:r w:rsidR="009D5CB1" w:rsidRPr="009D5CB1">
        <w:rPr>
          <w:rFonts w:ascii="Arial" w:hAnsi="Arial" w:cs="Arial"/>
          <w:b/>
          <w:bCs/>
          <w:color w:val="E3051A"/>
          <w:sz w:val="16"/>
          <w:szCs w:val="16"/>
        </w:rPr>
        <w:br/>
      </w:r>
      <w:r w:rsidR="009D5CB1">
        <w:rPr>
          <w:rFonts w:ascii="Arial" w:hAnsi="Arial" w:cs="Arial"/>
          <w:b/>
          <w:bCs/>
          <w:sz w:val="16"/>
          <w:szCs w:val="16"/>
        </w:rPr>
        <w:br/>
      </w:r>
      <w:r w:rsidR="009D5CB1" w:rsidRPr="009D5CB1">
        <w:rPr>
          <w:rFonts w:ascii="Arial" w:hAnsi="Arial" w:cs="Arial"/>
          <w:sz w:val="18"/>
          <w:szCs w:val="18"/>
        </w:rPr>
        <w:t xml:space="preserve">Frank </w:t>
      </w:r>
      <w:proofErr w:type="spellStart"/>
      <w:r w:rsidR="009D5CB1" w:rsidRPr="009D5CB1">
        <w:rPr>
          <w:rFonts w:ascii="Arial" w:hAnsi="Arial" w:cs="Arial"/>
          <w:sz w:val="18"/>
          <w:szCs w:val="18"/>
        </w:rPr>
        <w:t>Tekkiliç</w:t>
      </w:r>
      <w:proofErr w:type="spellEnd"/>
      <w:r w:rsidR="009D5CB1" w:rsidRPr="009D5CB1">
        <w:rPr>
          <w:rFonts w:ascii="Arial" w:hAnsi="Arial" w:cs="Arial"/>
          <w:sz w:val="18"/>
          <w:szCs w:val="18"/>
        </w:rPr>
        <w:br/>
      </w:r>
      <w:r w:rsidR="009D5CB1" w:rsidRPr="009D5CB1">
        <w:rPr>
          <w:rFonts w:ascii="Arial" w:hAnsi="Arial" w:cs="Arial"/>
          <w:i/>
          <w:iCs/>
          <w:sz w:val="16"/>
          <w:szCs w:val="16"/>
        </w:rPr>
        <w:t>Pressesprecher</w:t>
      </w:r>
      <w:r w:rsidR="009D5CB1">
        <w:rPr>
          <w:rFonts w:ascii="Arial" w:hAnsi="Arial" w:cs="Arial"/>
          <w:sz w:val="16"/>
          <w:szCs w:val="16"/>
        </w:rPr>
        <w:br/>
      </w:r>
      <w:hyperlink r:id="rId16" w:history="1">
        <w:r w:rsidR="009D5CB1" w:rsidRPr="009D5CB1">
          <w:rPr>
            <w:rStyle w:val="Hyperlink"/>
            <w:rFonts w:ascii="Arial" w:hAnsi="Arial" w:cs="Arial"/>
            <w:color w:val="E3051A"/>
            <w:sz w:val="16"/>
            <w:szCs w:val="16"/>
          </w:rPr>
          <w:t>frank.tekkilic@igbau.de</w:t>
        </w:r>
      </w:hyperlink>
      <w:r w:rsidR="009D5CB1" w:rsidRPr="009D5CB1">
        <w:rPr>
          <w:rFonts w:ascii="Arial" w:hAnsi="Arial" w:cs="Arial"/>
          <w:color w:val="E3051A"/>
          <w:sz w:val="16"/>
          <w:szCs w:val="16"/>
        </w:rPr>
        <w:br/>
      </w:r>
      <w:hyperlink r:id="rId17" w:history="1">
        <w:r w:rsidR="009D5CB1" w:rsidRPr="009D5CB1">
          <w:rPr>
            <w:rStyle w:val="Hyperlink"/>
            <w:rFonts w:ascii="Arial" w:hAnsi="Arial" w:cs="Arial"/>
            <w:color w:val="E3051A"/>
            <w:sz w:val="16"/>
            <w:szCs w:val="16"/>
          </w:rPr>
          <w:t>presse@igbau.de</w:t>
        </w:r>
      </w:hyperlink>
      <w:r w:rsidR="009D5CB1" w:rsidRPr="009D5CB1">
        <w:rPr>
          <w:rFonts w:ascii="Arial" w:hAnsi="Arial" w:cs="Arial"/>
          <w:color w:val="E3051A"/>
          <w:sz w:val="16"/>
          <w:szCs w:val="16"/>
        </w:rPr>
        <w:br/>
      </w:r>
      <w:r w:rsidR="009D5CB1" w:rsidRPr="009D5CB1">
        <w:rPr>
          <w:rFonts w:ascii="Arial" w:hAnsi="Arial" w:cs="Arial"/>
          <w:i/>
          <w:iCs/>
          <w:sz w:val="18"/>
          <w:szCs w:val="18"/>
        </w:rPr>
        <w:t>Tel</w:t>
      </w:r>
      <w:r w:rsidR="009D5CB1" w:rsidRPr="009D5CB1">
        <w:rPr>
          <w:rFonts w:ascii="Arial" w:hAnsi="Arial" w:cs="Arial"/>
          <w:sz w:val="18"/>
          <w:szCs w:val="18"/>
        </w:rPr>
        <w:t xml:space="preserve"> 069 95737 135</w:t>
      </w:r>
      <w:r w:rsidR="009D5CB1" w:rsidRPr="009D5CB1">
        <w:rPr>
          <w:rFonts w:ascii="Arial" w:hAnsi="Arial" w:cs="Arial"/>
          <w:sz w:val="18"/>
          <w:szCs w:val="18"/>
        </w:rPr>
        <w:br/>
      </w:r>
      <w:r w:rsidR="009D5CB1" w:rsidRPr="009D5CB1">
        <w:rPr>
          <w:rFonts w:ascii="Arial" w:hAnsi="Arial" w:cs="Arial"/>
          <w:i/>
          <w:iCs/>
          <w:sz w:val="18"/>
          <w:szCs w:val="18"/>
        </w:rPr>
        <w:t>mobil</w:t>
      </w:r>
      <w:r w:rsidR="009D5CB1" w:rsidRPr="009D5CB1">
        <w:rPr>
          <w:rFonts w:ascii="Arial" w:hAnsi="Arial" w:cs="Arial"/>
          <w:sz w:val="18"/>
          <w:szCs w:val="18"/>
        </w:rPr>
        <w:t xml:space="preserve"> 0151 17553706</w:t>
      </w:r>
    </w:p>
    <w:sectPr w:rsidR="001D721B" w:rsidRPr="00E304CA" w:rsidSect="004431CD">
      <w:type w:val="continuous"/>
      <w:pgSz w:w="11906" w:h="16838"/>
      <w:pgMar w:top="709" w:right="991" w:bottom="709"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156C"/>
    <w:multiLevelType w:val="multilevel"/>
    <w:tmpl w:val="276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48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6E"/>
    <w:rsid w:val="000038AF"/>
    <w:rsid w:val="00006910"/>
    <w:rsid w:val="000534D7"/>
    <w:rsid w:val="00063AD4"/>
    <w:rsid w:val="000718A2"/>
    <w:rsid w:val="0007798C"/>
    <w:rsid w:val="00083B07"/>
    <w:rsid w:val="000908FA"/>
    <w:rsid w:val="000C236D"/>
    <w:rsid w:val="000D174C"/>
    <w:rsid w:val="000D36DF"/>
    <w:rsid w:val="001270F4"/>
    <w:rsid w:val="001347B9"/>
    <w:rsid w:val="00145282"/>
    <w:rsid w:val="001768A1"/>
    <w:rsid w:val="00186D38"/>
    <w:rsid w:val="00196AF5"/>
    <w:rsid w:val="001B2313"/>
    <w:rsid w:val="001D721B"/>
    <w:rsid w:val="001E6784"/>
    <w:rsid w:val="001F5EF2"/>
    <w:rsid w:val="0021008E"/>
    <w:rsid w:val="00240DB5"/>
    <w:rsid w:val="0024390B"/>
    <w:rsid w:val="002440E4"/>
    <w:rsid w:val="00263CFE"/>
    <w:rsid w:val="00274829"/>
    <w:rsid w:val="002A1119"/>
    <w:rsid w:val="002D400D"/>
    <w:rsid w:val="002F7F81"/>
    <w:rsid w:val="003305D3"/>
    <w:rsid w:val="003837B3"/>
    <w:rsid w:val="00397B50"/>
    <w:rsid w:val="003A2961"/>
    <w:rsid w:val="003D1130"/>
    <w:rsid w:val="003E1C53"/>
    <w:rsid w:val="003F3258"/>
    <w:rsid w:val="0040187E"/>
    <w:rsid w:val="004160DD"/>
    <w:rsid w:val="00420BCD"/>
    <w:rsid w:val="004431CD"/>
    <w:rsid w:val="00450233"/>
    <w:rsid w:val="0046026E"/>
    <w:rsid w:val="004655A7"/>
    <w:rsid w:val="00471ACF"/>
    <w:rsid w:val="004866E5"/>
    <w:rsid w:val="00494E38"/>
    <w:rsid w:val="00497ADE"/>
    <w:rsid w:val="004A038F"/>
    <w:rsid w:val="004B41CA"/>
    <w:rsid w:val="00511EF5"/>
    <w:rsid w:val="00541A96"/>
    <w:rsid w:val="00556A9C"/>
    <w:rsid w:val="005673F7"/>
    <w:rsid w:val="00592409"/>
    <w:rsid w:val="00597860"/>
    <w:rsid w:val="005C48E7"/>
    <w:rsid w:val="005D0FF3"/>
    <w:rsid w:val="00623433"/>
    <w:rsid w:val="0066170D"/>
    <w:rsid w:val="00677409"/>
    <w:rsid w:val="00686080"/>
    <w:rsid w:val="006B5650"/>
    <w:rsid w:val="006D599A"/>
    <w:rsid w:val="006E6F21"/>
    <w:rsid w:val="00721291"/>
    <w:rsid w:val="00722B9B"/>
    <w:rsid w:val="0076604E"/>
    <w:rsid w:val="007749E4"/>
    <w:rsid w:val="007A3DE7"/>
    <w:rsid w:val="007B4AED"/>
    <w:rsid w:val="007C2E05"/>
    <w:rsid w:val="007D11B9"/>
    <w:rsid w:val="00817211"/>
    <w:rsid w:val="008453CF"/>
    <w:rsid w:val="00845C6E"/>
    <w:rsid w:val="00854D5D"/>
    <w:rsid w:val="00857706"/>
    <w:rsid w:val="00864C49"/>
    <w:rsid w:val="008653B8"/>
    <w:rsid w:val="008D178E"/>
    <w:rsid w:val="008D246C"/>
    <w:rsid w:val="008F69E9"/>
    <w:rsid w:val="008F73BB"/>
    <w:rsid w:val="00944EAD"/>
    <w:rsid w:val="00971343"/>
    <w:rsid w:val="00972F0F"/>
    <w:rsid w:val="0099403D"/>
    <w:rsid w:val="00997776"/>
    <w:rsid w:val="009A2623"/>
    <w:rsid w:val="009B052E"/>
    <w:rsid w:val="009B0B05"/>
    <w:rsid w:val="009D5CB1"/>
    <w:rsid w:val="00A02CEE"/>
    <w:rsid w:val="00A06578"/>
    <w:rsid w:val="00A07F92"/>
    <w:rsid w:val="00A12457"/>
    <w:rsid w:val="00A14D1F"/>
    <w:rsid w:val="00A36463"/>
    <w:rsid w:val="00A563FC"/>
    <w:rsid w:val="00A675DF"/>
    <w:rsid w:val="00A935A0"/>
    <w:rsid w:val="00AD606B"/>
    <w:rsid w:val="00AF00CD"/>
    <w:rsid w:val="00B225FB"/>
    <w:rsid w:val="00B35D2A"/>
    <w:rsid w:val="00B63872"/>
    <w:rsid w:val="00B93D32"/>
    <w:rsid w:val="00BA1CD0"/>
    <w:rsid w:val="00BE28ED"/>
    <w:rsid w:val="00BF2A11"/>
    <w:rsid w:val="00C06B6C"/>
    <w:rsid w:val="00C21778"/>
    <w:rsid w:val="00C7351B"/>
    <w:rsid w:val="00CA7C1E"/>
    <w:rsid w:val="00CB31B2"/>
    <w:rsid w:val="00CB4B7A"/>
    <w:rsid w:val="00CF64A8"/>
    <w:rsid w:val="00D055F0"/>
    <w:rsid w:val="00D52315"/>
    <w:rsid w:val="00DA0F93"/>
    <w:rsid w:val="00DB26F8"/>
    <w:rsid w:val="00E304CA"/>
    <w:rsid w:val="00E45FDB"/>
    <w:rsid w:val="00E466C3"/>
    <w:rsid w:val="00E65AF2"/>
    <w:rsid w:val="00E8113F"/>
    <w:rsid w:val="00EB6170"/>
    <w:rsid w:val="00EC3897"/>
    <w:rsid w:val="00EF01C8"/>
    <w:rsid w:val="00EF1115"/>
    <w:rsid w:val="00EF199F"/>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customStyle="1" w:styleId="NichtaufgelsteErwhnung1">
    <w:name w:val="Nicht aufgelöste Erwähnung1"/>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auindustri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mailto:presse@igbau.de" TargetMode="External"/><Relationship Id="rId2" Type="http://schemas.openxmlformats.org/officeDocument/2006/relationships/numbering" Target="numbering.xml"/><Relationship Id="rId16" Type="http://schemas.openxmlformats.org/officeDocument/2006/relationships/hyperlink" Target="mailto:frank.tekkilic@igbau.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unk@bv-miro.org" TargetMode="External"/><Relationship Id="rId5" Type="http://schemas.openxmlformats.org/officeDocument/2006/relationships/webSettings" Target="webSettings.xml"/><Relationship Id="rId15" Type="http://schemas.openxmlformats.org/officeDocument/2006/relationships/hyperlink" Target="http://www.igbau.de" TargetMode="External"/><Relationship Id="rId10" Type="http://schemas.openxmlformats.org/officeDocument/2006/relationships/hyperlink" Target="http://www.bv-mir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britta.frischemeyer@bauindustri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A9F6-49DE-4E6D-B6B5-DDBB5886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2</cp:revision>
  <cp:lastPrinted>2023-05-02T12:38:00Z</cp:lastPrinted>
  <dcterms:created xsi:type="dcterms:W3CDTF">2025-09-12T10:22:00Z</dcterms:created>
  <dcterms:modified xsi:type="dcterms:W3CDTF">2025-09-12T10:22:00Z</dcterms:modified>
</cp:coreProperties>
</file>