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6CD23" w14:textId="66ECEAF3" w:rsidR="0024390B"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24390B">
      <w:pPr>
        <w:pStyle w:val="Default"/>
        <w:spacing w:after="120" w:line="360" w:lineRule="auto"/>
        <w:rPr>
          <w:sz w:val="22"/>
          <w:szCs w:val="22"/>
        </w:rPr>
      </w:pPr>
    </w:p>
    <w:p w14:paraId="2E1965D8" w14:textId="559C0F83" w:rsidR="00497ADE" w:rsidRPr="00721291" w:rsidRDefault="00E45FDB" w:rsidP="00721291">
      <w:pPr>
        <w:spacing w:line="276" w:lineRule="auto"/>
        <w:rPr>
          <w:rFonts w:ascii="Arial" w:hAnsi="Arial" w:cs="Arial"/>
          <w:b/>
          <w:bCs/>
        </w:rPr>
      </w:pPr>
      <w:r>
        <w:rPr>
          <w:rFonts w:ascii="Arial" w:hAnsi="Arial" w:cs="Arial"/>
          <w:b/>
          <w:bCs/>
        </w:rPr>
        <w:t>Ein Jahr nach dem Baubeschleunigungspakt</w:t>
      </w:r>
      <w:r w:rsidR="00721291">
        <w:rPr>
          <w:rFonts w:ascii="Arial" w:hAnsi="Arial" w:cs="Arial"/>
          <w:b/>
          <w:bCs/>
        </w:rPr>
        <w:t>:</w:t>
      </w:r>
    </w:p>
    <w:p w14:paraId="24C3120D" w14:textId="5EFA6DF9" w:rsidR="003F3258" w:rsidRPr="003F3258" w:rsidRDefault="00E45FDB" w:rsidP="003F3258">
      <w:pPr>
        <w:spacing w:before="100" w:beforeAutospacing="1" w:after="100" w:afterAutospacing="1" w:line="276" w:lineRule="auto"/>
        <w:outlineLvl w:val="2"/>
        <w:rPr>
          <w:rFonts w:ascii="Arial" w:eastAsia="Times New Roman" w:hAnsi="Arial" w:cs="Arial"/>
          <w:b/>
          <w:bCs/>
          <w:color w:val="000000"/>
          <w:sz w:val="28"/>
          <w:szCs w:val="28"/>
          <w:lang w:eastAsia="de-DE"/>
        </w:rPr>
      </w:pPr>
      <w:r>
        <w:rPr>
          <w:rFonts w:ascii="Arial" w:eastAsia="Times New Roman" w:hAnsi="Arial" w:cs="Arial"/>
          <w:b/>
          <w:bCs/>
          <w:color w:val="000000"/>
          <w:sz w:val="28"/>
          <w:szCs w:val="28"/>
          <w:lang w:eastAsia="de-DE"/>
        </w:rPr>
        <w:t>Fortschritt in der Baurohstoffversorgung bleibt aus – Potenziale der Gesteinsindustrie werden nicht genutzt</w:t>
      </w:r>
    </w:p>
    <w:p w14:paraId="6A98489F" w14:textId="47E446D4" w:rsidR="003F3258" w:rsidRPr="003F3258" w:rsidRDefault="00E45FDB" w:rsidP="00E65AF2">
      <w:pPr>
        <w:spacing w:before="100" w:beforeAutospacing="1" w:after="100" w:afterAutospacing="1" w:line="276" w:lineRule="auto"/>
        <w:rPr>
          <w:rFonts w:ascii="Arial" w:eastAsia="Times New Roman" w:hAnsi="Arial" w:cs="Arial"/>
          <w:b/>
          <w:bCs/>
          <w:color w:val="000000"/>
          <w:sz w:val="24"/>
          <w:szCs w:val="24"/>
          <w:lang w:eastAsia="de-DE"/>
        </w:rPr>
      </w:pPr>
      <w:r w:rsidRPr="00E45FDB">
        <w:rPr>
          <w:rFonts w:ascii="Arial" w:eastAsia="Times New Roman" w:hAnsi="Arial" w:cs="Arial"/>
          <w:b/>
          <w:bCs/>
          <w:color w:val="000000"/>
          <w:sz w:val="24"/>
          <w:szCs w:val="24"/>
          <w:lang w:eastAsia="de-DE"/>
        </w:rPr>
        <w:t xml:space="preserve">Ein Jahr nach der Verabschiedung des Baubeschleunigungspakts </w:t>
      </w:r>
      <w:r>
        <w:rPr>
          <w:rFonts w:ascii="Arial" w:eastAsia="Times New Roman" w:hAnsi="Arial" w:cs="Arial"/>
          <w:b/>
          <w:bCs/>
          <w:color w:val="000000"/>
          <w:sz w:val="24"/>
          <w:szCs w:val="24"/>
          <w:lang w:eastAsia="de-DE"/>
        </w:rPr>
        <w:t xml:space="preserve">zwischen Bund und Ländern (6. November 2023) </w:t>
      </w:r>
      <w:r w:rsidRPr="00E45FDB">
        <w:rPr>
          <w:rFonts w:ascii="Arial" w:eastAsia="Times New Roman" w:hAnsi="Arial" w:cs="Arial"/>
          <w:b/>
          <w:bCs/>
          <w:color w:val="000000"/>
          <w:sz w:val="24"/>
          <w:szCs w:val="24"/>
          <w:lang w:eastAsia="de-DE"/>
        </w:rPr>
        <w:t xml:space="preserve">zieht der Bundesverband Mineralische Rohstoffe e.V. (MIRO) eine </w:t>
      </w:r>
      <w:r>
        <w:rPr>
          <w:rFonts w:ascii="Arial" w:eastAsia="Times New Roman" w:hAnsi="Arial" w:cs="Arial"/>
          <w:b/>
          <w:bCs/>
          <w:color w:val="000000"/>
          <w:sz w:val="24"/>
          <w:szCs w:val="24"/>
          <w:lang w:eastAsia="de-DE"/>
        </w:rPr>
        <w:t>ernüchternde</w:t>
      </w:r>
      <w:r w:rsidRPr="00E45FDB">
        <w:rPr>
          <w:rFonts w:ascii="Arial" w:eastAsia="Times New Roman" w:hAnsi="Arial" w:cs="Arial"/>
          <w:b/>
          <w:bCs/>
          <w:color w:val="000000"/>
          <w:sz w:val="24"/>
          <w:szCs w:val="24"/>
          <w:lang w:eastAsia="de-DE"/>
        </w:rPr>
        <w:t xml:space="preserve"> Bilanz. Während die Bundesregierung in einem ersten Monitoring-Bericht auf positive Fortschritte verweist</w:t>
      </w:r>
      <w:r>
        <w:rPr>
          <w:rFonts w:ascii="Arial" w:eastAsia="Times New Roman" w:hAnsi="Arial" w:cs="Arial"/>
          <w:b/>
          <w:bCs/>
          <w:color w:val="000000"/>
          <w:sz w:val="24"/>
          <w:szCs w:val="24"/>
          <w:lang w:eastAsia="de-DE"/>
        </w:rPr>
        <w:t xml:space="preserve">, </w:t>
      </w:r>
      <w:r w:rsidRPr="00E45FDB">
        <w:rPr>
          <w:rFonts w:ascii="Arial" w:eastAsia="Times New Roman" w:hAnsi="Arial" w:cs="Arial"/>
          <w:b/>
          <w:bCs/>
          <w:color w:val="000000"/>
          <w:sz w:val="24"/>
          <w:szCs w:val="24"/>
          <w:lang w:eastAsia="de-DE"/>
        </w:rPr>
        <w:t>zeigt sich, dass wesentliche Forderungen der Baurohstoffbranche nach wie vor nicht erfüllt wurden. Insbesondere die notwendigen Regelungen für eine zügige und sichere Verfügbarkeit mineralischer Massenbaustoffe bleiben unberücksichtigt.</w:t>
      </w:r>
    </w:p>
    <w:p w14:paraId="5CC82E8F" w14:textId="77777777" w:rsidR="00E45FDB" w:rsidRPr="00E45FDB" w:rsidRDefault="003F3258" w:rsidP="00E45FDB">
      <w:pPr>
        <w:spacing w:before="100" w:beforeAutospacing="1" w:after="100" w:afterAutospacing="1" w:line="276" w:lineRule="auto"/>
        <w:rPr>
          <w:rFonts w:ascii="Arial" w:eastAsia="Times New Roman" w:hAnsi="Arial" w:cs="Arial"/>
          <w:color w:val="000000"/>
          <w:sz w:val="24"/>
          <w:szCs w:val="24"/>
          <w:lang w:eastAsia="de-DE"/>
        </w:rPr>
      </w:pPr>
      <w:r w:rsidRPr="003F3258">
        <w:rPr>
          <w:rFonts w:ascii="Arial" w:eastAsia="Times New Roman" w:hAnsi="Arial" w:cs="Arial"/>
          <w:i/>
          <w:iCs/>
          <w:color w:val="000000"/>
          <w:sz w:val="24"/>
          <w:szCs w:val="24"/>
          <w:lang w:eastAsia="de-DE"/>
        </w:rPr>
        <w:t xml:space="preserve">Berlin, </w:t>
      </w:r>
      <w:r w:rsidR="00E45FDB">
        <w:rPr>
          <w:rFonts w:ascii="Arial" w:eastAsia="Times New Roman" w:hAnsi="Arial" w:cs="Arial"/>
          <w:i/>
          <w:iCs/>
          <w:color w:val="000000"/>
          <w:sz w:val="24"/>
          <w:szCs w:val="24"/>
          <w:lang w:eastAsia="de-DE"/>
        </w:rPr>
        <w:t>5. November</w:t>
      </w:r>
      <w:r w:rsidRPr="003F3258">
        <w:rPr>
          <w:rFonts w:ascii="Arial" w:eastAsia="Times New Roman" w:hAnsi="Arial" w:cs="Arial"/>
          <w:i/>
          <w:iCs/>
          <w:color w:val="000000"/>
          <w:sz w:val="24"/>
          <w:szCs w:val="24"/>
          <w:lang w:eastAsia="de-DE"/>
        </w:rPr>
        <w:t xml:space="preserve"> 2024</w:t>
      </w:r>
      <w:r w:rsidRPr="003F3258">
        <w:rPr>
          <w:rFonts w:ascii="Arial" w:eastAsia="Times New Roman" w:hAnsi="Arial" w:cs="Arial"/>
          <w:color w:val="000000"/>
          <w:sz w:val="24"/>
          <w:szCs w:val="24"/>
          <w:lang w:eastAsia="de-DE"/>
        </w:rPr>
        <w:t xml:space="preserve"> – </w:t>
      </w:r>
      <w:r w:rsidR="00E45FDB" w:rsidRPr="00E45FDB">
        <w:rPr>
          <w:rFonts w:ascii="Arial" w:eastAsia="Times New Roman" w:hAnsi="Arial" w:cs="Arial"/>
          <w:color w:val="000000"/>
          <w:sz w:val="24"/>
          <w:szCs w:val="24"/>
          <w:lang w:eastAsia="de-DE"/>
        </w:rPr>
        <w:t>MIRO hatte von Anfang an deutlich gemacht, dass die erfolgreiche Umsetzung des Baubeschleunigungspakts von der Verfügbarkeit mineralischer Rohstoffe abhängt. Trotz der vereinfachten Genehmigungsverfahren und der Digitalisierung von Prozessen, die theoretisch den Weg für schnellere Bauprojekte ebnen sollen, ist der Kernpunkt der Baurohstoffversorgung bislang ignoriert worden. „Nach wie vor fehlen klare Regelungen zur Beschleunigung der Genehmigungsverfahren für Sand- und Kiesgruben sowie Steinbrüche“, kritisiert Susanne Funk, Geschäftsführerin Politik und Kommunikation bei MIRO. „Solange dies nicht angegangen wird, bleibt der Pakt auf halbem Wege stehen.“</w:t>
      </w:r>
    </w:p>
    <w:p w14:paraId="023CA0B5" w14:textId="1B8BFFBA" w:rsidR="00E45FDB" w:rsidRPr="00E45FDB" w:rsidRDefault="00E45FDB" w:rsidP="00E45FDB">
      <w:pPr>
        <w:spacing w:before="100" w:beforeAutospacing="1" w:after="100" w:afterAutospacing="1" w:line="276" w:lineRule="auto"/>
        <w:rPr>
          <w:rFonts w:ascii="Arial" w:eastAsia="Times New Roman" w:hAnsi="Arial" w:cs="Arial"/>
          <w:b/>
          <w:bCs/>
          <w:color w:val="000000"/>
          <w:sz w:val="24"/>
          <w:szCs w:val="24"/>
          <w:lang w:eastAsia="de-DE"/>
        </w:rPr>
      </w:pPr>
      <w:r w:rsidRPr="00E45FDB">
        <w:rPr>
          <w:rFonts w:ascii="Arial" w:eastAsia="Times New Roman" w:hAnsi="Arial" w:cs="Arial"/>
          <w:b/>
          <w:bCs/>
          <w:color w:val="000000"/>
          <w:sz w:val="24"/>
          <w:szCs w:val="24"/>
          <w:lang w:eastAsia="de-DE"/>
        </w:rPr>
        <w:t xml:space="preserve">Verschenkte Chancen bei </w:t>
      </w:r>
      <w:r>
        <w:rPr>
          <w:rFonts w:ascii="Arial" w:eastAsia="Times New Roman" w:hAnsi="Arial" w:cs="Arial"/>
          <w:b/>
          <w:bCs/>
          <w:color w:val="000000"/>
          <w:sz w:val="24"/>
          <w:szCs w:val="24"/>
          <w:lang w:eastAsia="de-DE"/>
        </w:rPr>
        <w:t>der Energiewende</w:t>
      </w:r>
    </w:p>
    <w:p w14:paraId="6A69A8C5" w14:textId="6FE91E9D" w:rsidR="00E45FDB" w:rsidRPr="00E45FDB" w:rsidRDefault="00E45FDB" w:rsidP="00E45FDB">
      <w:pPr>
        <w:spacing w:before="100" w:beforeAutospacing="1" w:after="100" w:afterAutospacing="1" w:line="276" w:lineRule="auto"/>
        <w:rPr>
          <w:rFonts w:ascii="Arial" w:eastAsia="Times New Roman" w:hAnsi="Arial" w:cs="Arial"/>
          <w:color w:val="000000"/>
          <w:sz w:val="24"/>
          <w:szCs w:val="24"/>
          <w:lang w:eastAsia="de-DE"/>
        </w:rPr>
      </w:pPr>
      <w:r w:rsidRPr="00E45FDB">
        <w:rPr>
          <w:rFonts w:ascii="Arial" w:eastAsia="Times New Roman" w:hAnsi="Arial" w:cs="Arial"/>
          <w:color w:val="000000"/>
          <w:sz w:val="24"/>
          <w:szCs w:val="24"/>
          <w:lang w:eastAsia="de-DE"/>
        </w:rPr>
        <w:t xml:space="preserve">Ein weiteres Beispiel ist der </w:t>
      </w:r>
      <w:r>
        <w:rPr>
          <w:rFonts w:ascii="Arial" w:eastAsia="Times New Roman" w:hAnsi="Arial" w:cs="Arial"/>
          <w:color w:val="000000"/>
          <w:sz w:val="24"/>
          <w:szCs w:val="24"/>
          <w:lang w:eastAsia="de-DE"/>
        </w:rPr>
        <w:t xml:space="preserve">stockende </w:t>
      </w:r>
      <w:r w:rsidRPr="00E45FDB">
        <w:rPr>
          <w:rFonts w:ascii="Arial" w:eastAsia="Times New Roman" w:hAnsi="Arial" w:cs="Arial"/>
          <w:color w:val="000000"/>
          <w:sz w:val="24"/>
          <w:szCs w:val="24"/>
          <w:lang w:eastAsia="de-DE"/>
        </w:rPr>
        <w:t xml:space="preserve">Ausbau von Photovoltaikanlagen auf Gewinnungsflächen der Gesteinsindustrie. Diese könnten einen wesentlichen Beitrag zur Energiewende leisten, indem sie Solarenergie auf Baggerseen und in Steinbrüchen bereitstellen. Doch aufgrund strenger gesetzlicher Vorgaben ist </w:t>
      </w:r>
      <w:r w:rsidR="002E35D4">
        <w:rPr>
          <w:rFonts w:ascii="Arial" w:eastAsia="Times New Roman" w:hAnsi="Arial" w:cs="Arial"/>
          <w:color w:val="000000"/>
          <w:sz w:val="24"/>
          <w:szCs w:val="24"/>
          <w:lang w:eastAsia="de-DE"/>
        </w:rPr>
        <w:t>beispielsweise das</w:t>
      </w:r>
      <w:r w:rsidR="002E35D4" w:rsidRPr="00E45FDB">
        <w:rPr>
          <w:rFonts w:ascii="Arial" w:eastAsia="Times New Roman" w:hAnsi="Arial" w:cs="Arial"/>
          <w:color w:val="000000"/>
          <w:sz w:val="24"/>
          <w:szCs w:val="24"/>
          <w:lang w:eastAsia="de-DE"/>
        </w:rPr>
        <w:t xml:space="preserve"> </w:t>
      </w:r>
      <w:r w:rsidRPr="00E45FDB">
        <w:rPr>
          <w:rFonts w:ascii="Arial" w:eastAsia="Times New Roman" w:hAnsi="Arial" w:cs="Arial"/>
          <w:color w:val="000000"/>
          <w:sz w:val="24"/>
          <w:szCs w:val="24"/>
          <w:lang w:eastAsia="de-DE"/>
        </w:rPr>
        <w:t xml:space="preserve">Potenzial </w:t>
      </w:r>
      <w:r w:rsidR="002E35D4">
        <w:rPr>
          <w:rFonts w:ascii="Arial" w:eastAsia="Times New Roman" w:hAnsi="Arial" w:cs="Arial"/>
          <w:color w:val="000000"/>
          <w:sz w:val="24"/>
          <w:szCs w:val="24"/>
          <w:lang w:eastAsia="de-DE"/>
        </w:rPr>
        <w:t xml:space="preserve">von schwimmenden Solaranlagen </w:t>
      </w:r>
      <w:r w:rsidRPr="00E45FDB">
        <w:rPr>
          <w:rFonts w:ascii="Arial" w:eastAsia="Times New Roman" w:hAnsi="Arial" w:cs="Arial"/>
          <w:color w:val="000000"/>
          <w:sz w:val="24"/>
          <w:szCs w:val="24"/>
          <w:lang w:eastAsia="de-DE"/>
        </w:rPr>
        <w:t>kaum ausgeschöpft. Aktuell darf nur maximal 15 Prozent der Oberfläche von Baggerseen für Solaranlagen genutzt werden, bei einem Uferabstand von 40 Metern.</w:t>
      </w:r>
    </w:p>
    <w:p w14:paraId="727C6AC6" w14:textId="20E02F07" w:rsidR="00E45FDB" w:rsidRPr="00E45FDB" w:rsidRDefault="00E45FDB" w:rsidP="00E45FDB">
      <w:pPr>
        <w:spacing w:before="100" w:beforeAutospacing="1" w:after="100" w:afterAutospacing="1" w:line="276" w:lineRule="auto"/>
        <w:rPr>
          <w:rFonts w:ascii="Arial" w:eastAsia="Times New Roman" w:hAnsi="Arial" w:cs="Arial"/>
          <w:color w:val="000000"/>
          <w:sz w:val="24"/>
          <w:szCs w:val="24"/>
          <w:lang w:eastAsia="de-DE"/>
        </w:rPr>
      </w:pPr>
      <w:r w:rsidRPr="00E45FDB">
        <w:rPr>
          <w:rFonts w:ascii="Arial" w:eastAsia="Times New Roman" w:hAnsi="Arial" w:cs="Arial"/>
          <w:color w:val="000000"/>
          <w:sz w:val="24"/>
          <w:szCs w:val="24"/>
          <w:lang w:eastAsia="de-DE"/>
        </w:rPr>
        <w:t xml:space="preserve">Die Gesteinsindustrie könnte eine Vorreiterrolle </w:t>
      </w:r>
      <w:r>
        <w:rPr>
          <w:rFonts w:ascii="Arial" w:eastAsia="Times New Roman" w:hAnsi="Arial" w:cs="Arial"/>
          <w:color w:val="000000"/>
          <w:sz w:val="24"/>
          <w:szCs w:val="24"/>
          <w:lang w:eastAsia="de-DE"/>
        </w:rPr>
        <w:t xml:space="preserve">bei der Energiewende </w:t>
      </w:r>
      <w:r w:rsidRPr="00E45FDB">
        <w:rPr>
          <w:rFonts w:ascii="Arial" w:eastAsia="Times New Roman" w:hAnsi="Arial" w:cs="Arial"/>
          <w:color w:val="000000"/>
          <w:sz w:val="24"/>
          <w:szCs w:val="24"/>
          <w:lang w:eastAsia="de-DE"/>
        </w:rPr>
        <w:t>einnehmen</w:t>
      </w:r>
      <w:r w:rsidR="002E35D4">
        <w:rPr>
          <w:rFonts w:ascii="Arial" w:eastAsia="Times New Roman" w:hAnsi="Arial" w:cs="Arial"/>
          <w:color w:val="000000"/>
          <w:sz w:val="24"/>
          <w:szCs w:val="24"/>
          <w:lang w:eastAsia="de-DE"/>
        </w:rPr>
        <w:t xml:space="preserve"> und ihre Betriebsanlagen erneuerbar betreiben</w:t>
      </w:r>
      <w:r>
        <w:rPr>
          <w:rFonts w:ascii="Arial" w:eastAsia="Times New Roman" w:hAnsi="Arial" w:cs="Arial"/>
          <w:color w:val="000000"/>
          <w:sz w:val="24"/>
          <w:szCs w:val="24"/>
          <w:lang w:eastAsia="de-DE"/>
        </w:rPr>
        <w:t xml:space="preserve">, aber </w:t>
      </w:r>
      <w:r w:rsidRPr="00E45FDB">
        <w:rPr>
          <w:rFonts w:ascii="Arial" w:eastAsia="Times New Roman" w:hAnsi="Arial" w:cs="Arial"/>
          <w:color w:val="000000"/>
          <w:sz w:val="24"/>
          <w:szCs w:val="24"/>
          <w:lang w:eastAsia="de-DE"/>
        </w:rPr>
        <w:t xml:space="preserve">solange bürokratische Hürden und veraltete Vorschriften bestehen, bleiben diese Chancen ungenutzt. Dabei bieten </w:t>
      </w:r>
      <w:r w:rsidR="00787A61">
        <w:rPr>
          <w:rFonts w:ascii="Arial" w:eastAsia="Times New Roman" w:hAnsi="Arial" w:cs="Arial"/>
          <w:color w:val="000000"/>
          <w:sz w:val="24"/>
          <w:szCs w:val="24"/>
          <w:lang w:eastAsia="de-DE"/>
        </w:rPr>
        <w:t>beispielsweise</w:t>
      </w:r>
      <w:r w:rsidR="002E35D4">
        <w:rPr>
          <w:rFonts w:ascii="Arial" w:eastAsia="Times New Roman" w:hAnsi="Arial" w:cs="Arial"/>
          <w:color w:val="000000"/>
          <w:sz w:val="24"/>
          <w:szCs w:val="24"/>
          <w:lang w:eastAsia="de-DE"/>
        </w:rPr>
        <w:t xml:space="preserve"> </w:t>
      </w:r>
      <w:r w:rsidRPr="00E45FDB">
        <w:rPr>
          <w:rFonts w:ascii="Arial" w:eastAsia="Times New Roman" w:hAnsi="Arial" w:cs="Arial"/>
          <w:color w:val="000000"/>
          <w:sz w:val="24"/>
          <w:szCs w:val="24"/>
          <w:lang w:eastAsia="de-DE"/>
        </w:rPr>
        <w:t xml:space="preserve">schwimmende Solaranlagen viele Vorteile, wie die </w:t>
      </w:r>
      <w:r>
        <w:rPr>
          <w:rFonts w:ascii="Arial" w:eastAsia="Times New Roman" w:hAnsi="Arial" w:cs="Arial"/>
          <w:color w:val="000000"/>
          <w:sz w:val="24"/>
          <w:szCs w:val="24"/>
          <w:lang w:eastAsia="de-DE"/>
        </w:rPr>
        <w:t xml:space="preserve">fehlende Flächenkonkurrenz, die </w:t>
      </w:r>
      <w:r w:rsidRPr="00E45FDB">
        <w:rPr>
          <w:rFonts w:ascii="Arial" w:eastAsia="Times New Roman" w:hAnsi="Arial" w:cs="Arial"/>
          <w:color w:val="000000"/>
          <w:sz w:val="24"/>
          <w:szCs w:val="24"/>
          <w:lang w:eastAsia="de-DE"/>
        </w:rPr>
        <w:t>natürliche Kühlung der Module, die eine höhere Effizienz ermöglicht</w:t>
      </w:r>
      <w:r w:rsidR="002E35D4">
        <w:rPr>
          <w:rFonts w:ascii="Arial" w:eastAsia="Times New Roman" w:hAnsi="Arial" w:cs="Arial"/>
          <w:color w:val="000000"/>
          <w:sz w:val="24"/>
          <w:szCs w:val="24"/>
          <w:lang w:eastAsia="de-DE"/>
        </w:rPr>
        <w:t>,</w:t>
      </w:r>
      <w:r>
        <w:rPr>
          <w:rFonts w:ascii="Arial" w:eastAsia="Times New Roman" w:hAnsi="Arial" w:cs="Arial"/>
          <w:color w:val="000000"/>
          <w:sz w:val="24"/>
          <w:szCs w:val="24"/>
          <w:lang w:eastAsia="de-DE"/>
        </w:rPr>
        <w:t xml:space="preserve"> oder </w:t>
      </w:r>
      <w:r w:rsidRPr="00E45FDB">
        <w:rPr>
          <w:rFonts w:ascii="Arial" w:eastAsia="Times New Roman" w:hAnsi="Arial" w:cs="Arial"/>
          <w:color w:val="000000"/>
          <w:sz w:val="24"/>
          <w:szCs w:val="24"/>
          <w:lang w:eastAsia="de-DE"/>
        </w:rPr>
        <w:t>den Schutz des Wassers vor Verdunstun</w:t>
      </w:r>
      <w:r>
        <w:rPr>
          <w:rFonts w:ascii="Arial" w:eastAsia="Times New Roman" w:hAnsi="Arial" w:cs="Arial"/>
          <w:color w:val="000000"/>
          <w:sz w:val="24"/>
          <w:szCs w:val="24"/>
          <w:lang w:eastAsia="de-DE"/>
        </w:rPr>
        <w:t>g.</w:t>
      </w:r>
    </w:p>
    <w:p w14:paraId="6539C103" w14:textId="77777777" w:rsidR="00787A61" w:rsidRDefault="00787A61" w:rsidP="00E45FDB">
      <w:pPr>
        <w:spacing w:before="100" w:beforeAutospacing="1" w:after="100" w:afterAutospacing="1" w:line="276" w:lineRule="auto"/>
        <w:rPr>
          <w:rFonts w:ascii="Arial" w:eastAsia="Times New Roman" w:hAnsi="Arial" w:cs="Arial"/>
          <w:b/>
          <w:bCs/>
          <w:color w:val="000000"/>
          <w:sz w:val="24"/>
          <w:szCs w:val="24"/>
          <w:lang w:eastAsia="de-DE"/>
        </w:rPr>
      </w:pPr>
    </w:p>
    <w:p w14:paraId="1A3ED6BB" w14:textId="77777777" w:rsidR="00787A61" w:rsidRDefault="00787A61" w:rsidP="00E45FDB">
      <w:pPr>
        <w:spacing w:before="100" w:beforeAutospacing="1" w:after="100" w:afterAutospacing="1" w:line="276" w:lineRule="auto"/>
        <w:rPr>
          <w:rFonts w:ascii="Arial" w:eastAsia="Times New Roman" w:hAnsi="Arial" w:cs="Arial"/>
          <w:b/>
          <w:bCs/>
          <w:color w:val="000000"/>
          <w:sz w:val="24"/>
          <w:szCs w:val="24"/>
          <w:lang w:eastAsia="de-DE"/>
        </w:rPr>
      </w:pPr>
    </w:p>
    <w:p w14:paraId="0E18B6FB" w14:textId="77777777" w:rsidR="00DA4904" w:rsidRDefault="00DA4904" w:rsidP="00E45FDB">
      <w:pPr>
        <w:spacing w:before="100" w:beforeAutospacing="1" w:after="100" w:afterAutospacing="1" w:line="276" w:lineRule="auto"/>
        <w:rPr>
          <w:rFonts w:ascii="Arial" w:eastAsia="Times New Roman" w:hAnsi="Arial" w:cs="Arial"/>
          <w:b/>
          <w:bCs/>
          <w:color w:val="000000"/>
          <w:sz w:val="24"/>
          <w:szCs w:val="24"/>
          <w:lang w:eastAsia="de-DE"/>
        </w:rPr>
      </w:pPr>
    </w:p>
    <w:p w14:paraId="728979A0" w14:textId="27694F6C" w:rsidR="00E45FDB" w:rsidRPr="00E45FDB" w:rsidRDefault="00E45FDB" w:rsidP="00E45FDB">
      <w:pPr>
        <w:spacing w:before="100" w:beforeAutospacing="1" w:after="100" w:afterAutospacing="1" w:line="276" w:lineRule="auto"/>
        <w:rPr>
          <w:rFonts w:ascii="Arial" w:eastAsia="Times New Roman" w:hAnsi="Arial" w:cs="Arial"/>
          <w:b/>
          <w:bCs/>
          <w:color w:val="000000"/>
          <w:sz w:val="24"/>
          <w:szCs w:val="24"/>
          <w:lang w:eastAsia="de-DE"/>
        </w:rPr>
      </w:pPr>
      <w:r w:rsidRPr="00E45FDB">
        <w:rPr>
          <w:rFonts w:ascii="Arial" w:eastAsia="Times New Roman" w:hAnsi="Arial" w:cs="Arial"/>
          <w:b/>
          <w:bCs/>
          <w:color w:val="000000"/>
          <w:sz w:val="24"/>
          <w:szCs w:val="24"/>
          <w:lang w:eastAsia="de-DE"/>
        </w:rPr>
        <w:t>Genehmigungsfrust bei Solaranlagen</w:t>
      </w:r>
    </w:p>
    <w:p w14:paraId="1F0BD81A" w14:textId="5378F4F6" w:rsidR="00E45FDB" w:rsidRPr="00E45FDB" w:rsidRDefault="00E45FDB" w:rsidP="00E45FDB">
      <w:pPr>
        <w:spacing w:before="100" w:beforeAutospacing="1" w:after="100" w:afterAutospacing="1" w:line="276" w:lineRule="auto"/>
        <w:rPr>
          <w:rFonts w:ascii="Arial" w:eastAsia="Times New Roman" w:hAnsi="Arial" w:cs="Arial"/>
          <w:color w:val="000000"/>
          <w:sz w:val="24"/>
          <w:szCs w:val="24"/>
          <w:lang w:eastAsia="de-DE"/>
        </w:rPr>
      </w:pPr>
      <w:r w:rsidRPr="00E45FDB">
        <w:rPr>
          <w:rFonts w:ascii="Arial" w:eastAsia="Times New Roman" w:hAnsi="Arial" w:cs="Arial"/>
          <w:color w:val="000000"/>
          <w:sz w:val="24"/>
          <w:szCs w:val="24"/>
          <w:lang w:eastAsia="de-DE"/>
        </w:rPr>
        <w:t>Auch auf dem Land sind die Bedingungen für PV-Freiflächenanlagen herausfordernd. Der Genehmigungsprozess zieht sich oft über fünf Jahre hin – eine Zeitspanne, in der andere europäische Länder ihre gesamte Solarenergie verdoppeln. Eine Privilegierung solcher Anlagen im Baugesetzbuch wäre ein notwendiger Schritt, um die Energiewende zu beschleunigen. Bis heute sind diese Änderungen nicht erfolgt, sodass viele Projekte nur für den Eigenbedarf der Betriebe realisiert werden können, anstatt</w:t>
      </w:r>
      <w:r w:rsidR="005914A1">
        <w:rPr>
          <w:rFonts w:ascii="Arial" w:eastAsia="Times New Roman" w:hAnsi="Arial" w:cs="Arial"/>
          <w:color w:val="000000"/>
          <w:sz w:val="24"/>
          <w:szCs w:val="24"/>
          <w:lang w:eastAsia="de-DE"/>
        </w:rPr>
        <w:t xml:space="preserve"> gleichzeitig auch</w:t>
      </w:r>
      <w:r w:rsidRPr="00E45FDB">
        <w:rPr>
          <w:rFonts w:ascii="Arial" w:eastAsia="Times New Roman" w:hAnsi="Arial" w:cs="Arial"/>
          <w:color w:val="000000"/>
          <w:sz w:val="24"/>
          <w:szCs w:val="24"/>
          <w:lang w:eastAsia="de-DE"/>
        </w:rPr>
        <w:t xml:space="preserve"> einen Beitrag zur öffentlichen Stromversorgung zu leisten.</w:t>
      </w:r>
    </w:p>
    <w:p w14:paraId="667BD346" w14:textId="33939021" w:rsidR="00E45FDB" w:rsidRPr="00E45FDB" w:rsidRDefault="00E45FDB" w:rsidP="00E45FDB">
      <w:pPr>
        <w:spacing w:before="100" w:beforeAutospacing="1" w:after="100" w:afterAutospacing="1" w:line="276" w:lineRule="auto"/>
        <w:rPr>
          <w:rFonts w:ascii="Arial" w:eastAsia="Times New Roman" w:hAnsi="Arial" w:cs="Arial"/>
          <w:b/>
          <w:bCs/>
          <w:color w:val="000000"/>
          <w:sz w:val="24"/>
          <w:szCs w:val="24"/>
          <w:lang w:eastAsia="de-DE"/>
        </w:rPr>
      </w:pPr>
      <w:r w:rsidRPr="00E45FDB">
        <w:rPr>
          <w:rFonts w:ascii="Arial" w:eastAsia="Times New Roman" w:hAnsi="Arial" w:cs="Arial"/>
          <w:b/>
          <w:bCs/>
          <w:color w:val="000000"/>
          <w:sz w:val="24"/>
          <w:szCs w:val="24"/>
          <w:lang w:eastAsia="de-DE"/>
        </w:rPr>
        <w:t>Weiterhin dringender Handlungsbedarf</w:t>
      </w:r>
    </w:p>
    <w:p w14:paraId="390E0825" w14:textId="08B58AFB" w:rsidR="00E45FDB" w:rsidRPr="00E45FDB" w:rsidRDefault="00E45FDB" w:rsidP="00E45FDB">
      <w:pPr>
        <w:spacing w:before="100" w:beforeAutospacing="1" w:after="100" w:afterAutospacing="1" w:line="276" w:lineRule="auto"/>
        <w:rPr>
          <w:rFonts w:ascii="Arial" w:eastAsia="Times New Roman" w:hAnsi="Arial" w:cs="Arial"/>
          <w:color w:val="000000"/>
          <w:sz w:val="24"/>
          <w:szCs w:val="24"/>
          <w:lang w:eastAsia="de-DE"/>
        </w:rPr>
      </w:pPr>
      <w:r w:rsidRPr="00E45FDB">
        <w:rPr>
          <w:rFonts w:ascii="Arial" w:eastAsia="Times New Roman" w:hAnsi="Arial" w:cs="Arial"/>
          <w:color w:val="000000"/>
          <w:sz w:val="24"/>
          <w:szCs w:val="24"/>
          <w:lang w:eastAsia="de-DE"/>
        </w:rPr>
        <w:t xml:space="preserve">MIRO appelliert erneut an Bund und Länder, den Ausbau der mineralischen Rohstoffgewinnung und die Nutzung von Energiepotenzialen der Gesteinsindustrie umfassender in den politischen Fokus zu rücken. „Die heimischen Vorkommen und das nachhaltige Potenzial der Branche sind vorhanden, aber es braucht politische Entschlossenheit und klare gesetzliche Anpassungen, um diese Potenziale voll auszuschöpfen“, betont Susanne Funk. </w:t>
      </w:r>
    </w:p>
    <w:p w14:paraId="4DAD729B" w14:textId="0CC1FA8C" w:rsidR="0024390B" w:rsidRDefault="00E45FDB" w:rsidP="003F3258">
      <w:pPr>
        <w:spacing w:before="100" w:beforeAutospacing="1" w:after="100" w:afterAutospacing="1" w:line="276" w:lineRule="auto"/>
        <w:rPr>
          <w:rFonts w:ascii="Arial" w:eastAsia="Times New Roman" w:hAnsi="Arial" w:cs="Arial"/>
          <w:color w:val="000000"/>
          <w:sz w:val="24"/>
          <w:szCs w:val="24"/>
          <w:lang w:eastAsia="de-DE"/>
        </w:rPr>
      </w:pPr>
      <w:r w:rsidRPr="00E45FDB">
        <w:rPr>
          <w:rFonts w:ascii="Arial" w:eastAsia="Times New Roman" w:hAnsi="Arial" w:cs="Arial"/>
          <w:color w:val="000000"/>
          <w:sz w:val="24"/>
          <w:szCs w:val="24"/>
          <w:lang w:eastAsia="de-DE"/>
        </w:rPr>
        <w:t>Der Baubeschleunigungspakt darf nicht nur ein Versprechen auf dem Papier bleiben – die Praxis muss den ambitionierten Zielen folgen, um eine zukunftsfähige Infrastruktur und Energiewende sicherzustellen.</w:t>
      </w:r>
    </w:p>
    <w:p w14:paraId="712B9123" w14:textId="77777777" w:rsidR="00E45FDB" w:rsidRPr="003F3258" w:rsidRDefault="00E45FDB" w:rsidP="003F3258">
      <w:pPr>
        <w:spacing w:before="100" w:beforeAutospacing="1" w:after="100" w:afterAutospacing="1" w:line="276" w:lineRule="auto"/>
        <w:rPr>
          <w:rFonts w:ascii="Arial" w:eastAsia="Times New Roman" w:hAnsi="Arial" w:cs="Arial"/>
          <w:color w:val="000000"/>
          <w:sz w:val="24"/>
          <w:szCs w:val="24"/>
          <w:lang w:eastAsia="de-DE"/>
        </w:rPr>
      </w:pPr>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 xml:space="preserve">Sie stellen sicher, dass die jährliche Nachfrage nach den mengenmäßig wichtigsten Rohstoffen von etwa 500 Mio. t durch kurze Transportwege verbrauchernah bedient werden kann. Gesteinsrohstoffe wie Kies, Sand und Naturstein werden für die Erstellung von Wohn- und </w:t>
      </w:r>
      <w:proofErr w:type="spellStart"/>
      <w:r w:rsidRPr="00F72B0E">
        <w:rPr>
          <w:i/>
          <w:iCs/>
          <w:sz w:val="16"/>
          <w:szCs w:val="16"/>
          <w:lang w:eastAsia="de-DE"/>
        </w:rPr>
        <w:t>ande</w:t>
      </w:r>
      <w:r w:rsidR="003837B3">
        <w:rPr>
          <w:i/>
          <w:iCs/>
          <w:sz w:val="16"/>
          <w:szCs w:val="16"/>
          <w:lang w:eastAsia="de-DE"/>
        </w:rPr>
        <w:t>-</w:t>
      </w:r>
      <w:r w:rsidRPr="00F72B0E">
        <w:rPr>
          <w:i/>
          <w:iCs/>
          <w:sz w:val="16"/>
          <w:szCs w:val="16"/>
          <w:lang w:eastAsia="de-DE"/>
        </w:rPr>
        <w:t>ren</w:t>
      </w:r>
      <w:proofErr w:type="spellEnd"/>
      <w:r w:rsidRPr="00F72B0E">
        <w:rPr>
          <w:i/>
          <w:iCs/>
          <w:sz w:val="16"/>
          <w:szCs w:val="16"/>
          <w:lang w:eastAsia="de-DE"/>
        </w:rPr>
        <w:t xml:space="preserve">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46026E" w:rsidP="00EC3897">
      <w:pPr>
        <w:tabs>
          <w:tab w:val="left" w:pos="4536"/>
        </w:tabs>
        <w:spacing w:after="120"/>
        <w:contextualSpacing/>
        <w:rPr>
          <w:rFonts w:ascii="Arial" w:hAnsi="Arial" w:cs="Arial"/>
          <w:color w:val="009EE3"/>
          <w:sz w:val="18"/>
          <w:szCs w:val="18"/>
        </w:rPr>
      </w:pPr>
      <w:hyperlink r:id="rId6" w:history="1">
        <w:r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 xml:space="preserve">Sascha </w:t>
      </w:r>
      <w:proofErr w:type="spellStart"/>
      <w:r>
        <w:rPr>
          <w:rFonts w:ascii="Arial" w:hAnsi="Arial" w:cs="Arial"/>
          <w:sz w:val="18"/>
          <w:szCs w:val="18"/>
        </w:rPr>
        <w:t>Kruchen</w:t>
      </w:r>
      <w:proofErr w:type="spellEnd"/>
      <w:r w:rsidR="0046026E">
        <w:rPr>
          <w:rFonts w:ascii="Arial" w:hAnsi="Arial" w:cs="Arial"/>
          <w:sz w:val="18"/>
          <w:szCs w:val="18"/>
        </w:rPr>
        <w:t xml:space="preserve"> (Pressearbeit)</w:t>
      </w:r>
      <w:r w:rsidR="0046026E">
        <w:rPr>
          <w:rFonts w:ascii="Arial" w:hAnsi="Arial" w:cs="Arial"/>
          <w:sz w:val="18"/>
          <w:szCs w:val="18"/>
        </w:rPr>
        <w:br/>
      </w:r>
      <w:hyperlink r:id="rId7"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63AD4"/>
    <w:rsid w:val="000718A2"/>
    <w:rsid w:val="0007798C"/>
    <w:rsid w:val="00083B07"/>
    <w:rsid w:val="000908FA"/>
    <w:rsid w:val="000C236D"/>
    <w:rsid w:val="000D174C"/>
    <w:rsid w:val="000D36DF"/>
    <w:rsid w:val="001270F4"/>
    <w:rsid w:val="00145282"/>
    <w:rsid w:val="001768A1"/>
    <w:rsid w:val="00196AF5"/>
    <w:rsid w:val="001B2313"/>
    <w:rsid w:val="001E6784"/>
    <w:rsid w:val="001F5EF2"/>
    <w:rsid w:val="0021008E"/>
    <w:rsid w:val="0024390B"/>
    <w:rsid w:val="00263CFE"/>
    <w:rsid w:val="00274829"/>
    <w:rsid w:val="002A1119"/>
    <w:rsid w:val="002D400D"/>
    <w:rsid w:val="002E35D4"/>
    <w:rsid w:val="002F7F81"/>
    <w:rsid w:val="003305D3"/>
    <w:rsid w:val="003837B3"/>
    <w:rsid w:val="003A2961"/>
    <w:rsid w:val="003D1130"/>
    <w:rsid w:val="003E1C53"/>
    <w:rsid w:val="003F120C"/>
    <w:rsid w:val="003F3258"/>
    <w:rsid w:val="0040187E"/>
    <w:rsid w:val="004160DD"/>
    <w:rsid w:val="00420BCD"/>
    <w:rsid w:val="00450233"/>
    <w:rsid w:val="0046026E"/>
    <w:rsid w:val="004655A7"/>
    <w:rsid w:val="00471ACF"/>
    <w:rsid w:val="004866E5"/>
    <w:rsid w:val="00494E38"/>
    <w:rsid w:val="00497ADE"/>
    <w:rsid w:val="004A038F"/>
    <w:rsid w:val="00511EF5"/>
    <w:rsid w:val="00541A96"/>
    <w:rsid w:val="005914A1"/>
    <w:rsid w:val="00592409"/>
    <w:rsid w:val="00597860"/>
    <w:rsid w:val="005D0FF3"/>
    <w:rsid w:val="00677409"/>
    <w:rsid w:val="00686080"/>
    <w:rsid w:val="006B5650"/>
    <w:rsid w:val="006D599A"/>
    <w:rsid w:val="006E6F21"/>
    <w:rsid w:val="00721291"/>
    <w:rsid w:val="00722B9B"/>
    <w:rsid w:val="0076604E"/>
    <w:rsid w:val="007749E4"/>
    <w:rsid w:val="00787A61"/>
    <w:rsid w:val="007A3DE7"/>
    <w:rsid w:val="007C2E05"/>
    <w:rsid w:val="007D11B9"/>
    <w:rsid w:val="00817211"/>
    <w:rsid w:val="008453CF"/>
    <w:rsid w:val="00845C6E"/>
    <w:rsid w:val="00854D5D"/>
    <w:rsid w:val="00857706"/>
    <w:rsid w:val="008653B8"/>
    <w:rsid w:val="008D178E"/>
    <w:rsid w:val="008D246C"/>
    <w:rsid w:val="008F69E9"/>
    <w:rsid w:val="008F73BB"/>
    <w:rsid w:val="00944EAD"/>
    <w:rsid w:val="00971343"/>
    <w:rsid w:val="00972F0F"/>
    <w:rsid w:val="00997776"/>
    <w:rsid w:val="009B052E"/>
    <w:rsid w:val="009B0B05"/>
    <w:rsid w:val="00A06578"/>
    <w:rsid w:val="00A12457"/>
    <w:rsid w:val="00A27035"/>
    <w:rsid w:val="00A36463"/>
    <w:rsid w:val="00A675DF"/>
    <w:rsid w:val="00A935A0"/>
    <w:rsid w:val="00AD606B"/>
    <w:rsid w:val="00AF00CD"/>
    <w:rsid w:val="00B35D2A"/>
    <w:rsid w:val="00B93D32"/>
    <w:rsid w:val="00BA1CD0"/>
    <w:rsid w:val="00C06B6C"/>
    <w:rsid w:val="00C21778"/>
    <w:rsid w:val="00C7351B"/>
    <w:rsid w:val="00CB31B2"/>
    <w:rsid w:val="00CB4B7A"/>
    <w:rsid w:val="00CF64A8"/>
    <w:rsid w:val="00D055F0"/>
    <w:rsid w:val="00D52315"/>
    <w:rsid w:val="00DA0F93"/>
    <w:rsid w:val="00DA4904"/>
    <w:rsid w:val="00E45FDB"/>
    <w:rsid w:val="00E65AF2"/>
    <w:rsid w:val="00E8113F"/>
    <w:rsid w:val="00EB6170"/>
    <w:rsid w:val="00EC3897"/>
    <w:rsid w:val="00EF01C8"/>
    <w:rsid w:val="00EF199F"/>
    <w:rsid w:val="00EF777D"/>
    <w:rsid w:val="00F35797"/>
    <w:rsid w:val="00F53E18"/>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paragraph" w:styleId="berschrift3">
    <w:name w:val="heading 3"/>
    <w:basedOn w:val="Standard"/>
    <w:link w:val="berschrift3Zchn"/>
    <w:uiPriority w:val="9"/>
    <w:qFormat/>
    <w:rsid w:val="003F325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 w:type="character" w:customStyle="1" w:styleId="berschrift3Zchn">
    <w:name w:val="Überschrift 3 Zchn"/>
    <w:basedOn w:val="Absatz-Standardschriftart"/>
    <w:link w:val="berschrift3"/>
    <w:uiPriority w:val="9"/>
    <w:rsid w:val="003F3258"/>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593199693">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chen@bv-miro.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unk@bv-miro.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4167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Sascha Kruchen</cp:lastModifiedBy>
  <cp:revision>3</cp:revision>
  <cp:lastPrinted>2023-05-02T12:38:00Z</cp:lastPrinted>
  <dcterms:created xsi:type="dcterms:W3CDTF">2024-11-05T11:08:00Z</dcterms:created>
  <dcterms:modified xsi:type="dcterms:W3CDTF">2024-11-05T11:10:00Z</dcterms:modified>
</cp:coreProperties>
</file>